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6"/>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6"/>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360"/>
        <w:jc w:val="both"/>
        <w:rPr>
          <w:rFonts w:ascii="Arial" w:cs="Arial" w:eastAsia="Arial" w:hAnsi="Arial"/>
          <w:color w:val="000000"/>
          <w:sz w:val="24"/>
          <w:szCs w:val="24"/>
        </w:rPr>
      </w:pPr>
      <w:bookmarkStart w:colFirst="0" w:colLast="0" w:name="_heading=h.30j0zll" w:id="0"/>
      <w:bookmarkEnd w:id="0"/>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6"/>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1"/>
      <w:bookmarkEnd w:id="1"/>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entering into a Contract the Relevant Authority is acting as part of the Crown; and</w:t>
      </w:r>
    </w:p>
    <w:p w:rsidR="00000000" w:rsidDel="00000000" w:rsidP="00000000" w:rsidRDefault="00000000" w:rsidRPr="00000000" w14:paraId="00000012">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w:t>
      </w:r>
    </w:p>
    <w:p w:rsidR="00000000" w:rsidDel="00000000" w:rsidP="00000000" w:rsidRDefault="00000000" w:rsidRPr="00000000" w14:paraId="00000015">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Order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Order Contracts.</w:t>
      </w:r>
    </w:p>
    <w:p w:rsidR="00000000" w:rsidDel="00000000" w:rsidP="00000000" w:rsidRDefault="00000000" w:rsidRPr="00000000" w14:paraId="00000017">
      <w:pPr>
        <w:numPr>
          <w:ilvl w:val="1"/>
          <w:numId w:val="6"/>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tl w:val="0"/>
        </w:rPr>
      </w:r>
    </w:p>
    <w:tbl>
      <w:tblPr>
        <w:tblStyle w:val="Table1"/>
        <w:tblW w:w="974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84"/>
        <w:tblGridChange w:id="0">
          <w:tblGrid>
            <w:gridCol w:w="2263"/>
            <w:gridCol w:w="7484"/>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“Accessed Contracts”</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commercial agreements which are available to the Buyer and which the Buyer can grant access to the Supplier, as per Order Schedule 27 Accessed Contracts and Construction Contracts</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“Accounting Reference Date”</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year the date to which the Supplier prepares its annual audited financial statements;</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bookmarkStart w:colFirst="0" w:colLast="0" w:name="_heading=h.3znysh7" w:id="2"/>
            <w:bookmarkEnd w:id="2"/>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an Order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Service</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Deliverable”</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Services as defined in </w:t>
            </w:r>
            <w:r w:rsidDel="00000000" w:rsidR="00000000" w:rsidRPr="00000000">
              <w:rPr>
                <w:rFonts w:ascii="Arial" w:cs="Arial" w:eastAsia="Arial" w:hAnsi="Arial"/>
                <w:sz w:val="24"/>
                <w:szCs w:val="24"/>
                <w:rtl w:val="0"/>
              </w:rPr>
              <w:t xml:space="preserve">DPS</w:t>
            </w:r>
            <w:r w:rsidDel="00000000" w:rsidR="00000000" w:rsidRPr="00000000">
              <w:rPr>
                <w:rFonts w:ascii="Arial" w:cs="Arial" w:eastAsia="Arial" w:hAnsi="Arial"/>
                <w:color w:val="000000"/>
                <w:sz w:val="24"/>
                <w:szCs w:val="24"/>
                <w:rtl w:val="0"/>
              </w:rPr>
              <w:t xml:space="preserve"> Schedule 1 – Specification that Suppliers may elect to provide under this </w:t>
            </w:r>
            <w:r w:rsidDel="00000000" w:rsidR="00000000" w:rsidRPr="00000000">
              <w:rPr>
                <w:rFonts w:ascii="Arial" w:cs="Arial" w:eastAsia="Arial" w:hAnsi="Arial"/>
                <w:sz w:val="24"/>
                <w:szCs w:val="24"/>
                <w:rtl w:val="0"/>
              </w:rPr>
              <w:t xml:space="preserve">DPS</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“Agent(s)”</w:t>
            </w: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individual (s) delivering the service</w:t>
            </w:r>
            <w:r w:rsidDel="00000000" w:rsidR="00000000" w:rsidRPr="00000000">
              <w:rPr>
                <w:rtl w:val="0"/>
              </w:rPr>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“AI”</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Artificial Intelligence;</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“Asset”</w:t>
            </w: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item or equipment owned by the Buyer which is maintained by the Supplier as part of the required Services.</w:t>
            </w:r>
            <w:r w:rsidDel="00000000" w:rsidR="00000000" w:rsidRPr="00000000">
              <w:rPr>
                <w:rtl w:val="0"/>
              </w:rPr>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“Asset Verification”</w:t>
            </w: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process that the Supplier undertakes to verify the Assets as detailed in the Specification;</w:t>
            </w:r>
            <w:r w:rsidDel="00000000" w:rsidR="00000000" w:rsidRPr="00000000">
              <w:rPr>
                <w:rtl w:val="0"/>
              </w:rPr>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“Asset Verification Audit”</w:t>
            </w:r>
            <w:r w:rsidDel="00000000" w:rsidR="00000000" w:rsidRPr="00000000">
              <w:rPr>
                <w:rtl w:val="0"/>
              </w:rPr>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16"/>
                <w:szCs w:val="16"/>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An audit on the due diligence data provided by the Buyer to ensure potential errors, inaccuracies or omissions in the Asset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Data are identified and included in the Asset Verification Report;</w:t>
            </w:r>
            <w:r w:rsidDel="00000000" w:rsidR="00000000" w:rsidRPr="00000000">
              <w:rPr>
                <w:rtl w:val="0"/>
              </w:rPr>
            </w:r>
          </w:p>
        </w:tc>
      </w:tr>
      <w:tr>
        <w:trPr>
          <w:cantSplit w:val="0"/>
          <w:tblHeader w:val="0"/>
        </w:trPr>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“Asset Verification Report”</w:t>
            </w:r>
            <w:r w:rsidDel="00000000" w:rsidR="00000000" w:rsidRPr="00000000">
              <w:rPr>
                <w:rtl w:val="0"/>
              </w:rPr>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report that the Supplier will produce to detail the findings and remedial action required to address any errors, inaccuracies or omissions identified in the “Asset Verification Audit” where revisions to the “Asset” information may, where agreed with the Buyer, necessitate revisions to the “Services” and/or “Charges” to ensure compliance with the Buyer’s statutory and/or insurance obligations</w:t>
            </w:r>
            <w:r w:rsidDel="00000000" w:rsidR="00000000" w:rsidRPr="00000000">
              <w:rPr>
                <w:rtl w:val="0"/>
              </w:rPr>
            </w:r>
          </w:p>
        </w:tc>
      </w:tr>
      <w:tr>
        <w:trPr>
          <w:cantSplit w:val="0"/>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“Asset Verification Rectification Plan”</w:t>
            </w:r>
            <w:r w:rsidDel="00000000" w:rsidR="00000000" w:rsidRPr="00000000">
              <w:rPr>
                <w:rtl w:val="0"/>
              </w:rPr>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plan produced by the Supplier once the content of the Asset Verification Report has been agreed by the Buyer, that will include rectifications and the costs associated with the delivery of the PPM and reactive maintenance works;</w:t>
            </w:r>
            <w:r w:rsidDel="00000000" w:rsidR="00000000" w:rsidRPr="00000000">
              <w:rPr>
                <w:rtl w:val="0"/>
              </w:rPr>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“Asset Verification Non Compliance Report”</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Asset Verification Non-Compliance Report is the report produced that shall include written evidence of findings, photographs, recommendations and associated costs to the Buyer to rectify the risks of non-compliance;</w:t>
            </w:r>
            <w:r w:rsidDel="00000000" w:rsidR="00000000" w:rsidRPr="00000000">
              <w:rPr>
                <w:rtl w:val="0"/>
              </w:rPr>
            </w:r>
          </w:p>
        </w:tc>
      </w:tr>
      <w:tr>
        <w:trPr>
          <w:cantSplit w:val="0"/>
          <w:trHeight w:val="197.9296875" w:hRule="atLeast"/>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“Assistive Technologies”</w:t>
            </w: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describes products or systems that support and assist individuals with disabilities, restricted mobility or other impairments to perform functions that might otherwise be difficult or impossible;</w:t>
            </w:r>
            <w:r w:rsidDel="00000000" w:rsidR="00000000" w:rsidRPr="00000000">
              <w:rPr>
                <w:rtl w:val="0"/>
              </w:rPr>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44">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an Order Contract (including proposed or actual variations to them in accordance with the Contract); </w:t>
            </w:r>
          </w:p>
          <w:p w:rsidR="00000000" w:rsidDel="00000000" w:rsidP="00000000" w:rsidRDefault="00000000" w:rsidRPr="00000000" w14:paraId="00000045">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46">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47">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48">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49">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4A">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4B">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4C">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4D">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r w:rsidDel="00000000" w:rsidR="00000000" w:rsidRPr="00000000">
              <w:rPr>
                <w:rtl w:val="0"/>
              </w:rPr>
            </w:r>
          </w:p>
          <w:p w:rsidR="00000000" w:rsidDel="00000000" w:rsidP="00000000" w:rsidRDefault="00000000" w:rsidRPr="00000000" w14:paraId="0000004E">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DPS Contract;</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50">
            <w:pPr>
              <w:numPr>
                <w:ilvl w:val="0"/>
                <w:numId w:val="7"/>
              </w:numPr>
              <w:pBdr>
                <w:top w:space="0" w:sz="0" w:val="nil"/>
                <w:left w:space="0" w:sz="0" w:val="nil"/>
                <w:bottom w:space="0" w:sz="0" w:val="nil"/>
                <w:right w:space="0" w:sz="0" w:val="nil"/>
                <w:between w:space="0" w:sz="0" w:val="nil"/>
              </w:pBdr>
              <w:tabs>
                <w:tab w:val="left" w:pos="-179"/>
                <w:tab w:val="left"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51">
            <w:pPr>
              <w:numPr>
                <w:ilvl w:val="0"/>
                <w:numId w:val="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52">
            <w:pPr>
              <w:numPr>
                <w:ilvl w:val="0"/>
                <w:numId w:val="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53">
            <w:pPr>
              <w:numPr>
                <w:ilvl w:val="0"/>
                <w:numId w:val="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54">
            <w:pPr>
              <w:numPr>
                <w:ilvl w:val="0"/>
                <w:numId w:val="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55">
            <w:pPr>
              <w:numPr>
                <w:ilvl w:val="0"/>
                <w:numId w:val="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57">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“Back Office Processing”</w:t>
            </w:r>
            <w:r w:rsidDel="00000000" w:rsidR="00000000" w:rsidRPr="00000000">
              <w:rPr>
                <w:rtl w:val="0"/>
              </w:rPr>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administrative functions carried out either manually or automated not requiring front line contact;</w:t>
            </w:r>
            <w:r w:rsidDel="00000000" w:rsidR="00000000" w:rsidRPr="00000000">
              <w:rPr>
                <w:rtl w:val="0"/>
              </w:rPr>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"Billable Works"</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Deliverables that are not included in the Baseline Monthly Payment and are raised in accordance with the Billable Works and Approvals Process.</w:t>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"Billable Works and Approval Process"</w:t>
            </w:r>
            <w:r w:rsidDel="00000000" w:rsidR="00000000" w:rsidRPr="00000000">
              <w:rPr>
                <w:rtl w:val="0"/>
              </w:rPr>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process described as such in DPS Schedule 25 (Billable Works &amp; Projects) - </w:t>
            </w:r>
            <w:r w:rsidDel="00000000" w:rsidR="00000000" w:rsidRPr="00000000">
              <w:rPr>
                <w:rFonts w:ascii="Arial" w:cs="Arial" w:eastAsia="Arial" w:hAnsi="Arial"/>
                <w:sz w:val="24"/>
                <w:szCs w:val="24"/>
                <w:rtl w:val="0"/>
              </w:rPr>
              <w:t xml:space="preserve">Appendix 1</w:t>
            </w:r>
            <w:r w:rsidDel="00000000" w:rsidR="00000000" w:rsidRPr="00000000">
              <w:rPr>
                <w:rFonts w:ascii="Arial" w:cs="Arial" w:eastAsia="Arial" w:hAnsi="Arial"/>
                <w:sz w:val="24"/>
                <w:szCs w:val="24"/>
                <w:rtl w:val="0"/>
              </w:rPr>
              <w:t xml:space="preserve"> – Billable Works and Approvals Process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ff0000"/>
                <w:sz w:val="24"/>
                <w:szCs w:val="24"/>
              </w:rPr>
            </w:pPr>
            <w:r w:rsidDel="00000000" w:rsidR="00000000" w:rsidRPr="00000000">
              <w:rPr>
                <w:rFonts w:ascii="Arial" w:cs="Arial" w:eastAsia="Arial" w:hAnsi="Arial"/>
                <w:b w:val="1"/>
                <w:sz w:val="24"/>
                <w:szCs w:val="24"/>
                <w:rtl w:val="0"/>
              </w:rPr>
              <w:t xml:space="preserve">"Billable Works Management Uplift Percentage"</w:t>
            </w:r>
            <w:r w:rsidDel="00000000" w:rsidR="00000000" w:rsidRPr="00000000">
              <w:rPr>
                <w:rtl w:val="0"/>
              </w:rPr>
            </w:r>
          </w:p>
        </w:tc>
        <w:tc>
          <w:tcP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ff0000"/>
                <w:sz w:val="24"/>
                <w:szCs w:val="24"/>
              </w:rPr>
            </w:pPr>
            <w:r w:rsidDel="00000000" w:rsidR="00000000" w:rsidRPr="00000000">
              <w:rPr>
                <w:rFonts w:ascii="Arial" w:cs="Arial" w:eastAsia="Arial" w:hAnsi="Arial"/>
                <w:color w:val="202124"/>
                <w:sz w:val="24"/>
                <w:szCs w:val="24"/>
                <w:rtl w:val="0"/>
              </w:rPr>
              <w:t xml:space="preserve">The % applied to the cost of the Billable Works as set out in the Pricing Matrix, to cover overhead costs as detailed in Order schedule 25 - Billable Works paragraph 2.2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ff0000"/>
                <w:sz w:val="24"/>
                <w:szCs w:val="24"/>
              </w:rPr>
            </w:pPr>
            <w:r w:rsidDel="00000000" w:rsidR="00000000" w:rsidRPr="00000000">
              <w:rPr>
                <w:rFonts w:ascii="Arial" w:cs="Arial" w:eastAsia="Arial" w:hAnsi="Arial"/>
                <w:b w:val="1"/>
                <w:sz w:val="24"/>
                <w:szCs w:val="24"/>
                <w:rtl w:val="0"/>
              </w:rPr>
              <w:t xml:space="preserve">“Bronze Contract”</w:t>
            </w:r>
            <w:r w:rsidDel="00000000" w:rsidR="00000000" w:rsidRPr="00000000">
              <w:rPr>
                <w:rtl w:val="0"/>
              </w:rPr>
            </w:r>
          </w:p>
        </w:tc>
        <w:tc>
          <w:tcP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ff0000"/>
                <w:sz w:val="24"/>
                <w:szCs w:val="24"/>
              </w:rPr>
            </w:pPr>
            <w:r w:rsidDel="00000000" w:rsidR="00000000" w:rsidRPr="00000000">
              <w:rPr>
                <w:rFonts w:ascii="Arial" w:cs="Arial" w:eastAsia="Arial" w:hAnsi="Arial"/>
                <w:color w:val="000000"/>
                <w:sz w:val="24"/>
                <w:szCs w:val="24"/>
                <w:highlight w:val="white"/>
                <w:rtl w:val="0"/>
              </w:rPr>
              <w:t xml:space="preserve">An Order Contract categorised as a Bronze contract using the Cabinet Office Contract Tiering Tool</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"Business Critical Events"</w:t>
            </w:r>
          </w:p>
        </w:tc>
        <w:tc>
          <w:tcP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event: (i) described as such in the Order Form; (ii)  which relates to the immediate security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or health and safety of Buyer Premises; or (iii) which triggers the invocation of the Business Continuity and Disaster Recovery Plan;</w:t>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6D">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 Assets"</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 Authorised Representative"</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representative appointed by the Buyer from time to time in relation to the Order Contract initially identified in the Order Form;</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“Buyer Equipment”</w:t>
            </w:r>
            <w:r w:rsidDel="00000000" w:rsidR="00000000" w:rsidRPr="00000000">
              <w:rPr>
                <w:rtl w:val="0"/>
              </w:rPr>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Buyer Assets at any Site on the Start Date;</w:t>
            </w:r>
            <w:r w:rsidDel="00000000" w:rsidR="00000000" w:rsidRPr="00000000">
              <w:rPr>
                <w:rtl w:val="0"/>
              </w:rPr>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“Buyer Third Parties”</w:t>
            </w:r>
            <w:r w:rsidDel="00000000" w:rsidR="00000000" w:rsidRPr="00000000">
              <w:rPr>
                <w:rtl w:val="0"/>
              </w:rPr>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any third party Supplier providing deliverables to the Buyer</w:t>
            </w:r>
            <w:r w:rsidDel="00000000" w:rsidR="00000000" w:rsidRPr="00000000">
              <w:rPr>
                <w:rtl w:val="0"/>
              </w:rPr>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ff0000"/>
                <w:sz w:val="24"/>
                <w:szCs w:val="24"/>
              </w:rPr>
            </w:pPr>
            <w:r w:rsidDel="00000000" w:rsidR="00000000" w:rsidRPr="00000000">
              <w:rPr>
                <w:rFonts w:ascii="Arial" w:cs="Arial" w:eastAsia="Arial" w:hAnsi="Arial"/>
                <w:b w:val="1"/>
                <w:color w:val="000000"/>
                <w:sz w:val="24"/>
                <w:szCs w:val="24"/>
                <w:rtl w:val="0"/>
              </w:rPr>
              <w:t xml:space="preserve">“Carbon Reduction Plan”</w:t>
            </w:r>
            <w:r w:rsidDel="00000000" w:rsidR="00000000" w:rsidRPr="00000000">
              <w:rPr>
                <w:rtl w:val="0"/>
              </w:rPr>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ff0000"/>
                <w:sz w:val="24"/>
                <w:szCs w:val="24"/>
              </w:rPr>
            </w:pPr>
            <w:r w:rsidDel="00000000" w:rsidR="00000000" w:rsidRPr="00000000">
              <w:rPr>
                <w:rFonts w:ascii="Arial" w:cs="Arial" w:eastAsia="Arial" w:hAnsi="Arial"/>
                <w:color w:val="202124"/>
                <w:sz w:val="24"/>
                <w:szCs w:val="24"/>
                <w:highlight w:val="white"/>
                <w:rtl w:val="0"/>
              </w:rPr>
              <w:t xml:space="preserve">a plan which contains the details of  emissions across a single year against a range of emissions sources and greenhouse gasses, as per PPN 06/21.</w:t>
            </w:r>
            <w:r w:rsidDel="00000000" w:rsidR="00000000" w:rsidRPr="00000000">
              <w:rPr>
                <w:rtl w:val="0"/>
              </w:rPr>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DPS Contract initially identified in the DPS Appointment Form and subsequently on the Platform;</w:t>
            </w:r>
          </w:p>
        </w:tc>
      </w:tr>
      <w:tr>
        <w:trPr>
          <w:cantSplit w:val="0"/>
          <w:tblHeader w:val="0"/>
        </w:trPr>
        <w:tc>
          <w:tcPr/>
          <w:p w:rsidR="00000000" w:rsidDel="00000000" w:rsidP="00000000" w:rsidRDefault="00000000" w:rsidRPr="00000000" w14:paraId="0000007D">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7F">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80">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81">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82">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pos="-179"/>
                <w:tab w:val="left"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Order Contract, as set out in the Order Form, for the full and proper performance by the Supplier of its obligations under the Order Contract less any Deductions;</w:t>
            </w:r>
          </w:p>
        </w:tc>
      </w:tr>
      <w:tr>
        <w:trPr>
          <w:cantSplit w:val="0"/>
          <w:tblHeader w:val="0"/>
        </w:trP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DPS Appointment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Management Plan”</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by which a Supplier shall plan, organise, control, and lead activities that ensure compliance with all legal requirements and any Buyer specified Services outlined within the Order Contract.</w:t>
            </w:r>
          </w:p>
        </w:tc>
      </w:tr>
      <w:tr>
        <w:trPr>
          <w:cantSplit w:val="0"/>
          <w:tblHeader w:val="0"/>
        </w:trPr>
        <w:tc>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Management System”</w:t>
            </w:r>
          </w:p>
        </w:tc>
        <w:tc>
          <w:tcPr/>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integrated system of documents, processes, tools, controls, and functions designed to ensure compliance with all legal requirements and any Buyer specified Services outlined within the Order Contract. </w:t>
            </w:r>
          </w:p>
        </w:tc>
      </w:tr>
      <w:tr>
        <w:trPr>
          <w:cantSplit w:val="0"/>
          <w:tblHeader w:val="0"/>
        </w:trPr>
        <w:tc>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Report”</w:t>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Compliance Report is the report produced to highlight whether the Buyer Premises in its current condition and in the way it is currently used is fully </w:t>
            </w:r>
            <w:r w:rsidDel="00000000" w:rsidR="00000000" w:rsidRPr="00000000">
              <w:rPr>
                <w:rFonts w:ascii="Arial" w:cs="Arial" w:eastAsia="Arial" w:hAnsi="Arial"/>
                <w:sz w:val="24"/>
                <w:szCs w:val="24"/>
                <w:rtl w:val="0"/>
              </w:rPr>
              <w:t xml:space="preserve">compliant</w:t>
            </w:r>
            <w:r w:rsidDel="00000000" w:rsidR="00000000" w:rsidRPr="00000000">
              <w:rPr>
                <w:rFonts w:ascii="Arial" w:cs="Arial" w:eastAsia="Arial" w:hAnsi="Arial"/>
                <w:color w:val="000000"/>
                <w:sz w:val="24"/>
                <w:szCs w:val="24"/>
                <w:rtl w:val="0"/>
              </w:rPr>
              <w:t xml:space="preserve"> with all legislation and statutory requirements.</w:t>
            </w:r>
          </w:p>
        </w:tc>
      </w:tr>
      <w:tr>
        <w:trPr>
          <w:cantSplit w:val="0"/>
          <w:tblHeader w:val="0"/>
        </w:trPr>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“Condition Survey”</w:t>
            </w:r>
            <w:r w:rsidDel="00000000" w:rsidR="00000000" w:rsidRPr="00000000">
              <w:rPr>
                <w:rtl w:val="0"/>
              </w:rPr>
            </w:r>
          </w:p>
        </w:tc>
        <w:tc>
          <w:tcPr/>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formal periodic survey carried out by the Supplier on the Buyer’s systems, Assets and building fabric, performed annually (or as otherwise specified by the Buyer);</w:t>
            </w:r>
            <w:r w:rsidDel="00000000" w:rsidR="00000000" w:rsidRPr="00000000">
              <w:rPr>
                <w:rtl w:val="0"/>
              </w:rPr>
            </w:r>
          </w:p>
        </w:tc>
      </w:tr>
      <w:tr>
        <w:trPr>
          <w:cantSplit w:val="0"/>
          <w:tblHeader w:val="0"/>
        </w:trPr>
        <w:tc>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9B">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9D">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“Continuous Improvement”</w:t>
            </w:r>
            <w:r w:rsidDel="00000000" w:rsidR="00000000" w:rsidRPr="00000000">
              <w:rPr>
                <w:rtl w:val="0"/>
              </w:rPr>
            </w:r>
          </w:p>
        </w:tc>
        <w:tc>
          <w:tcPr/>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an ongoing effort to improve products, services or processes;</w:t>
            </w:r>
            <w:r w:rsidDel="00000000" w:rsidR="00000000" w:rsidRPr="00000000">
              <w:rPr>
                <w:rtl w:val="0"/>
              </w:rPr>
            </w:r>
          </w:p>
        </w:tc>
      </w:tr>
      <w:tr>
        <w:trPr>
          <w:cantSplit w:val="0"/>
          <w:tblHeader w:val="0"/>
        </w:trPr>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DPS Contract or the Order Contract, as the context requires;</w:t>
            </w:r>
          </w:p>
        </w:tc>
      </w:tr>
      <w:tr>
        <w:trPr>
          <w:cantSplit w:val="0"/>
          <w:tblHeader w:val="0"/>
        </w:trPr>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“Contract Management”</w:t>
            </w:r>
            <w:r w:rsidDel="00000000" w:rsidR="00000000" w:rsidRPr="00000000">
              <w:rPr>
                <w:rtl w:val="0"/>
              </w:rPr>
            </w:r>
          </w:p>
        </w:tc>
        <w:tc>
          <w:tcPr/>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process that ensures Suppliers adhere to their agreed contractual obligations along with negotiating any future changes that need to take place;</w:t>
            </w:r>
            <w:r w:rsidDel="00000000" w:rsidR="00000000" w:rsidRPr="00000000">
              <w:rPr>
                <w:rtl w:val="0"/>
              </w:rPr>
            </w:r>
          </w:p>
        </w:tc>
      </w:tr>
      <w:tr>
        <w:trPr>
          <w:cantSplit w:val="0"/>
          <w:tblHeader w:val="0"/>
        </w:trPr>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DPS Contract or Order Contract on and from the earlier of the:</w:t>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“Contracts Finder”</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Government’s publishing portal for public sector procurement opportunities; </w:t>
            </w:r>
          </w:p>
        </w:tc>
      </w:tr>
      <w:tr>
        <w:trPr>
          <w:cantSplit w:val="0"/>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2">
            <w:pPr>
              <w:spacing w:after="12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“Core Service or</w:t>
            </w:r>
          </w:p>
          <w:p w:rsidR="00000000" w:rsidDel="00000000" w:rsidP="00000000" w:rsidRDefault="00000000" w:rsidRPr="00000000" w14:paraId="000000B3">
            <w:pPr>
              <w:spacing w:after="12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Core Deliverable”</w:t>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services as defined in DPS Schedule 1 – Specification that all Suppliers must be capable of providing.</w:t>
            </w:r>
            <w:r w:rsidDel="00000000" w:rsidR="00000000" w:rsidRPr="00000000">
              <w:rPr>
                <w:rtl w:val="0"/>
              </w:rPr>
            </w:r>
          </w:p>
        </w:tc>
      </w:tr>
      <w:tr>
        <w:trPr>
          <w:cantSplit w:val="0"/>
          <w:tblHeader w:val="0"/>
        </w:trP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DPS Contracts and Order Contracts;</w:t>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BA">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BB">
            <w:pPr>
              <w:numPr>
                <w:ilvl w:val="2"/>
                <w:numId w:val="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BC">
            <w:pPr>
              <w:numPr>
                <w:ilvl w:val="2"/>
                <w:numId w:val="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BD">
            <w:pPr>
              <w:numPr>
                <w:ilvl w:val="2"/>
                <w:numId w:val="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BE">
            <w:pPr>
              <w:numPr>
                <w:ilvl w:val="2"/>
                <w:numId w:val="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BF">
            <w:pPr>
              <w:numPr>
                <w:ilvl w:val="2"/>
                <w:numId w:val="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C0">
            <w:pPr>
              <w:numPr>
                <w:ilvl w:val="2"/>
                <w:numId w:val="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C1">
            <w:pPr>
              <w:numPr>
                <w:ilvl w:val="2"/>
                <w:numId w:val="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C2">
            <w:pPr>
              <w:numPr>
                <w:ilvl w:val="2"/>
                <w:numId w:val="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C3">
            <w:pPr>
              <w:numPr>
                <w:ilvl w:val="2"/>
                <w:numId w:val="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C4">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C5">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C6">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pos="-179"/>
                <w:tab w:val="left" w:pos="411"/>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C8">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CA">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Order Contract Period whether in relation to Supplier Assets or otherwise;</w:t>
            </w:r>
          </w:p>
          <w:p w:rsidR="00000000" w:rsidDel="00000000" w:rsidP="00000000" w:rsidRDefault="00000000" w:rsidRPr="00000000" w14:paraId="000000CB">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CD">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Order Schedule 16 (Benchmarking) where such Schedule is used; and</w:t>
            </w:r>
          </w:p>
          <w:p w:rsidR="00000000" w:rsidDel="00000000" w:rsidP="00000000" w:rsidRDefault="00000000" w:rsidRPr="00000000" w14:paraId="000000CE">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“CRM”</w:t>
            </w:r>
            <w:r w:rsidDel="00000000" w:rsidR="00000000" w:rsidRPr="00000000">
              <w:rPr>
                <w:rtl w:val="0"/>
              </w:rPr>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Customer Relationship Management;</w:t>
            </w:r>
            <w:r w:rsidDel="00000000" w:rsidR="00000000" w:rsidRPr="00000000">
              <w:rPr>
                <w:rtl w:val="0"/>
              </w:rPr>
            </w:r>
          </w:p>
        </w:tc>
      </w:tr>
      <w:tr>
        <w:trPr>
          <w:cantSplit w:val="0"/>
          <w:tblHeader w:val="0"/>
        </w:trP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ff0000"/>
                <w:sz w:val="24"/>
                <w:szCs w:val="24"/>
              </w:rPr>
            </w:pPr>
            <w:r w:rsidDel="00000000" w:rsidR="00000000" w:rsidRPr="00000000">
              <w:rPr>
                <w:rFonts w:ascii="Arial" w:cs="Arial" w:eastAsia="Arial" w:hAnsi="Arial"/>
                <w:b w:val="1"/>
                <w:sz w:val="24"/>
                <w:szCs w:val="24"/>
                <w:rtl w:val="0"/>
              </w:rPr>
              <w:t xml:space="preserve">"Crown Body</w:t>
            </w:r>
            <w:r w:rsidDel="00000000" w:rsidR="00000000" w:rsidRPr="00000000">
              <w:rPr>
                <w:rFonts w:ascii="Arial" w:cs="Arial" w:eastAsia="Arial" w:hAnsi="Arial"/>
                <w:sz w:val="24"/>
                <w:szCs w:val="24"/>
                <w:rtl w:val="0"/>
              </w:rPr>
              <w:t xml:space="preserve">"</w:t>
            </w:r>
            <w:r w:rsidDel="00000000" w:rsidR="00000000" w:rsidRPr="00000000">
              <w:rPr>
                <w:rtl w:val="0"/>
              </w:rPr>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r w:rsidDel="00000000" w:rsidR="00000000" w:rsidRPr="00000000">
              <w:rPr>
                <w:rtl w:val="0"/>
              </w:rPr>
            </w:r>
          </w:p>
        </w:tc>
      </w:tr>
      <w:tr>
        <w:trPr>
          <w:cantSplit w:val="0"/>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DPS Appointment Form;</w:t>
            </w:r>
          </w:p>
        </w:tc>
      </w:tr>
      <w:tr>
        <w:trPr>
          <w:cantSplit w:val="0"/>
          <w:tblHeader w:val="0"/>
        </w:trPr>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“Data Services”</w:t>
            </w:r>
            <w:r w:rsidDel="00000000" w:rsidR="00000000" w:rsidRPr="00000000">
              <w:rPr>
                <w:rtl w:val="0"/>
              </w:rPr>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highlight w:val="white"/>
                <w:rtl w:val="0"/>
              </w:rPr>
              <w:t xml:space="preserve"> third-party services that help to manage data for clients;</w:t>
            </w:r>
            <w:r w:rsidDel="00000000" w:rsidR="00000000" w:rsidRPr="00000000">
              <w:rPr>
                <w:rtl w:val="0"/>
              </w:rPr>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Validation Audit”</w:t>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audit on the due diligence data provided by the Buyer to ensure that potential errors, inaccuracies or omissions in the Service data issued by the outgoing Supplier are identified.</w:t>
            </w:r>
          </w:p>
        </w:tc>
      </w:tr>
      <w:tr>
        <w:trPr>
          <w:cantSplit w:val="0"/>
          <w:tblHeader w:val="0"/>
        </w:trPr>
        <w:tc>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Validation Report”</w:t>
            </w:r>
          </w:p>
        </w:tc>
        <w:tc>
          <w:tcPr/>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is the report that the Supplier will produce to detail the findings and remedial action required to address any errors, inaccuracies or omissions identified in the “Data Validation Audit” where revisions to the Service data may, where agreed with the Buyer, necessitate revisions to the “Services” and/or “Charges” to ensure compliance with the Buyer’s statutory and/or insurance obligations;</w:t>
            </w:r>
          </w:p>
        </w:tc>
      </w:tr>
      <w:tr>
        <w:trPr>
          <w:cantSplit w:val="0"/>
          <w:tblHeader w:val="0"/>
        </w:trPr>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“DBS”</w:t>
            </w:r>
            <w:r w:rsidDel="00000000" w:rsidR="00000000" w:rsidRPr="00000000">
              <w:rPr>
                <w:rtl w:val="0"/>
              </w:rPr>
            </w:r>
          </w:p>
        </w:tc>
        <w:tc>
          <w:tcPr/>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Disclosure and Barring Service;</w:t>
            </w:r>
            <w:r w:rsidDel="00000000" w:rsidR="00000000" w:rsidRPr="00000000">
              <w:rPr>
                <w:rtl w:val="0"/>
              </w:rPr>
            </w:r>
          </w:p>
        </w:tc>
      </w:tr>
      <w:tr>
        <w:trPr>
          <w:cantSplit w:val="0"/>
          <w:tblHeader w:val="0"/>
        </w:trPr>
        <w:tc>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an Order Contract;</w:t>
            </w:r>
          </w:p>
        </w:tc>
      </w:tr>
      <w:tr>
        <w:trPr>
          <w:cantSplit w:val="0"/>
          <w:tblHeader w:val="0"/>
        </w:trPr>
        <w:tc>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Levy"</w:t>
            </w:r>
          </w:p>
        </w:tc>
        <w:tc>
          <w:tcPr/>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DPS Schedule 5 (Management Levy and Information);</w:t>
            </w:r>
          </w:p>
        </w:tc>
      </w:tr>
      <w:tr>
        <w:trPr>
          <w:cantSplit w:val="0"/>
          <w:tblHeader w:val="0"/>
        </w:trPr>
        <w:tc>
          <w:tcPr/>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an Order Contract as confirmed and accepted by the Buyer by either (a) confirmation in writing to the Supplier; or (b) where Order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FF">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100">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101">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w:t>
            </w:r>
          </w:p>
        </w:tc>
        <w:tc>
          <w:tcPr/>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dynamic purchasing system operated by CCS in accordance with Regulation 34 that this DPS Contract governs access to; </w:t>
            </w:r>
          </w:p>
        </w:tc>
      </w:tr>
      <w:tr>
        <w:trPr>
          <w:cantSplit w:val="0"/>
          <w:tblHeader w:val="0"/>
        </w:trPr>
        <w:tc>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Application"</w:t>
            </w:r>
          </w:p>
        </w:tc>
        <w:tc>
          <w:tcPr/>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application submitted by the Supplier to CCS and annexed to or referred to in DPS Schedule 2 (DPS Application);</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Appointment Form"</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DPS Incorporated Terms and crucial information required for the DPS Contract, to be executed by the Supplier and CCS and subsequently held on the Platform;</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Contract"</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dynamic purchasing system access agreement established between CCS and the Supplier in accordance with Regulation 34 by the DPS Appointment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Contract Period"</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DPS Start Date until the End Date of the DPS Contract;</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Expiry Date"</w:t>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the end of the DPS Contract as stated in the DPS Appointment Form;</w:t>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Incorporated Terms"</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DPS Contract specified in the DPS Appointment Form;</w:t>
            </w:r>
          </w:p>
        </w:tc>
      </w:tr>
      <w:tr>
        <w:trPr>
          <w:cantSplit w:val="0"/>
          <w:tblHeader w:val="0"/>
        </w:trP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Initial Period"</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the DPS Contract as specified in the DPS Appointment Form;</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Optional Extension Period"</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DPS Initial Period may be extended as specified in the DPS Appointment Form;</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Pricing"</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maximum price(s) applicable to the provision of the Deliverables set out in DPS Schedule 3 (DPS Pricing);</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Registration"</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registration process a Supplier undertakes when submitting its details onto the Platform;</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SQ Submission"</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selection questionnaire response;</w:t>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Special Terms"</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DPS Appointment Form incorporated into the DPS Contract;</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Start Date"</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DPS Contract as stated in the DPS Appointment Form;</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pos="-576"/>
                <w:tab w:val="left"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12E">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12F">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“ERP”</w:t>
            </w:r>
            <w:r w:rsidDel="00000000" w:rsidR="00000000" w:rsidRPr="00000000">
              <w:rPr>
                <w:rtl w:val="0"/>
              </w:rPr>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Enterprise Resource Planning;</w:t>
            </w:r>
            <w:r w:rsidDel="00000000" w:rsidR="00000000" w:rsidRPr="00000000">
              <w:rPr>
                <w:rtl w:val="0"/>
              </w:rPr>
            </w:r>
          </w:p>
        </w:tc>
      </w:tr>
      <w:tr>
        <w:trPr>
          <w:cantSplit w:val="0"/>
          <w:tblHeader w:val="0"/>
        </w:trPr>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Contract Charges”</w:t>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Supplier in the first Contract Year specified in the Order Form;</w:t>
            </w:r>
          </w:p>
        </w:tc>
      </w:tr>
      <w:tr>
        <w:trPr>
          <w:cantSplit w:val="0"/>
          <w:tblHeader w:val="0"/>
        </w:trPr>
        <w:tc>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Contract Charges; or </w:t>
            </w:r>
          </w:p>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any subsequent Contract Years, the Charges paid or payable in the previous Contract Year; or</w:t>
            </w:r>
          </w:p>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after the end of the Contract, the Charges paid or payable in the last Contract Year during the Contract Period; </w:t>
            </w:r>
          </w:p>
        </w:tc>
      </w:tr>
      <w:tr>
        <w:trPr>
          <w:cantSplit w:val="0"/>
          <w:tblHeader w:val="0"/>
        </w:trPr>
        <w:tc>
          <w:tcPr>
            <w:tcBorders>
              <w:bottom w:color="000000" w:space="0" w:sz="8" w:val="single"/>
            </w:tcBorders>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“Ethical Wall”</w:t>
            </w:r>
            <w:r w:rsidDel="00000000" w:rsidR="00000000" w:rsidRPr="00000000">
              <w:rPr>
                <w:rtl w:val="0"/>
              </w:rPr>
            </w:r>
          </w:p>
        </w:tc>
        <w:tc>
          <w:tcPr>
            <w:tcBorders>
              <w:bottom w:color="000000" w:space="0" w:sz="8" w:val="single"/>
            </w:tcBorders>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method of preventing information from being shared or communicated to avoid conflicts of interests within the Supplier’s organisation in line with Core Terms 32.1 and  as referenced within Order schedule 25 – Billable Works and Projects;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"Exclusive Assets"</w:t>
            </w:r>
          </w:p>
        </w:tc>
        <w:tc>
          <w:tcPr>
            <w:tcBorders>
              <w:top w:color="000000" w:space="0" w:sz="8" w:val="single"/>
              <w:left w:color="000000" w:space="0" w:sz="0" w:val="nil"/>
              <w:bottom w:color="000000" w:space="0" w:sz="8" w:val="single"/>
              <w:right w:color="000000" w:space="0" w:sz="8" w:val="single"/>
            </w:tcBorders>
            <w:vAlign w:val="center"/>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 Assets used exclusively by the Supplier or a Key Subcontractor in the provision of the Deliverables;</w:t>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Buyer”</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14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s>
              <w:spacing w:after="120" w:before="0" w:line="276" w:lineRule="auto"/>
              <w:ind w:left="89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eligible to use the DPS; and</w:t>
            </w:r>
          </w:p>
          <w:p w:rsidR="00000000" w:rsidDel="00000000" w:rsidP="00000000" w:rsidRDefault="00000000" w:rsidRPr="00000000" w14:paraId="0000014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s>
              <w:spacing w:after="120" w:before="0" w:line="276" w:lineRule="auto"/>
              <w:ind w:left="89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entering into an Exempt Order Contract that is not subject to (as applicable) any of:</w:t>
            </w:r>
          </w:p>
          <w:p w:rsidR="00000000" w:rsidDel="00000000" w:rsidP="00000000" w:rsidRDefault="00000000" w:rsidRPr="00000000" w14:paraId="0000014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79"/>
              </w:tabs>
              <w:spacing w:after="120" w:before="0" w:line="276" w:lineRule="auto"/>
              <w:ind w:left="161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Regulations;</w:t>
            </w:r>
          </w:p>
          <w:p w:rsidR="00000000" w:rsidDel="00000000" w:rsidP="00000000" w:rsidRDefault="00000000" w:rsidRPr="00000000" w14:paraId="0000014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79"/>
              </w:tabs>
              <w:spacing w:after="120" w:before="0" w:line="276" w:lineRule="auto"/>
              <w:ind w:left="161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Concession Contracts Regulations 2016 (SI 2016/273);</w:t>
            </w:r>
          </w:p>
          <w:p w:rsidR="00000000" w:rsidDel="00000000" w:rsidP="00000000" w:rsidRDefault="00000000" w:rsidRPr="00000000" w14:paraId="0000014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79"/>
              </w:tabs>
              <w:spacing w:after="120" w:before="0" w:line="276" w:lineRule="auto"/>
              <w:ind w:left="161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Utilities Contracts Regulations 2016 (SI 2016/274);</w:t>
            </w:r>
          </w:p>
          <w:p w:rsidR="00000000" w:rsidDel="00000000" w:rsidP="00000000" w:rsidRDefault="00000000" w:rsidRPr="00000000" w14:paraId="0000014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79"/>
              </w:tabs>
              <w:spacing w:after="120" w:before="0" w:line="276" w:lineRule="auto"/>
              <w:ind w:left="161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Defence and Security Public Contracts Regulations 2011 (SI 2011/1848);</w:t>
            </w:r>
          </w:p>
          <w:p w:rsidR="00000000" w:rsidDel="00000000" w:rsidP="00000000" w:rsidRDefault="00000000" w:rsidRPr="00000000" w14:paraId="0000014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79"/>
              </w:tabs>
              <w:spacing w:after="120" w:before="0" w:line="276" w:lineRule="auto"/>
              <w:ind w:left="161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Remedies Directive (2007/66/EC);</w:t>
            </w:r>
          </w:p>
          <w:p w:rsidR="00000000" w:rsidDel="00000000" w:rsidP="00000000" w:rsidRDefault="00000000" w:rsidRPr="00000000" w14:paraId="0000014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79"/>
              </w:tabs>
              <w:spacing w:after="120" w:before="0" w:line="276" w:lineRule="auto"/>
              <w:ind w:left="161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2014/23/EU of the European Parliament and Council;</w:t>
            </w:r>
          </w:p>
          <w:p w:rsidR="00000000" w:rsidDel="00000000" w:rsidP="00000000" w:rsidRDefault="00000000" w:rsidRPr="00000000" w14:paraId="0000014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79"/>
              </w:tabs>
              <w:spacing w:after="120" w:before="0" w:line="276" w:lineRule="auto"/>
              <w:ind w:left="161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2014/24/EU of the European Parliament and Council;</w:t>
            </w:r>
          </w:p>
          <w:p w:rsidR="00000000" w:rsidDel="00000000" w:rsidP="00000000" w:rsidRDefault="00000000" w:rsidRPr="00000000" w14:paraId="0000014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79"/>
              </w:tabs>
              <w:spacing w:after="120" w:before="0" w:line="276" w:lineRule="auto"/>
              <w:ind w:left="161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2014/25/EU of the European Parliament and Council; or</w:t>
            </w:r>
          </w:p>
          <w:p w:rsidR="00000000" w:rsidDel="00000000" w:rsidP="00000000" w:rsidRDefault="00000000" w:rsidRPr="00000000" w14:paraId="0000014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79"/>
              </w:tabs>
              <w:spacing w:after="120" w:before="0" w:line="276" w:lineRule="auto"/>
              <w:ind w:left="161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2009/81/EC of the European Parliament and Council;</w:t>
            </w:r>
          </w:p>
        </w:tc>
      </w:tr>
      <w:tr>
        <w:trPr>
          <w:cantSplit w:val="0"/>
          <w:tblHeader w:val="0"/>
        </w:trPr>
        <w:tc>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Order Contract”</w:t>
            </w:r>
          </w:p>
        </w:tc>
        <w:tc>
          <w:tcPr/>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DPS Contract;</w:t>
            </w:r>
          </w:p>
        </w:tc>
      </w:tr>
      <w:tr>
        <w:trPr>
          <w:cantSplit w:val="0"/>
          <w:tblHeader w:val="0"/>
        </w:trPr>
        <w:tc>
          <w:tcPr/>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Procurement Amendments”</w:t>
            </w:r>
          </w:p>
        </w:tc>
        <w:tc>
          <w:tcPr/>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DPS Contract made through the Exempt Order Contract to reflect the specific needs of an Exempt Buyer to the extent permitted by and in accordance with any legal requirements applicable to that Exempt Buyer;</w:t>
            </w:r>
          </w:p>
        </w:tc>
      </w:tr>
      <w:tr>
        <w:trPr>
          <w:cantSplit w:val="0"/>
          <w:tblHeader w:val="0"/>
        </w:trPr>
        <w:tc>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"Existing Service"</w:t>
            </w:r>
            <w:r w:rsidDel="00000000" w:rsidR="00000000" w:rsidRPr="00000000">
              <w:rPr>
                <w:rtl w:val="0"/>
              </w:rPr>
            </w:r>
          </w:p>
        </w:tc>
        <w:tc>
          <w:tcPr/>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service that is already being provided either in-house or outsourced;</w:t>
            </w:r>
            <w:r w:rsidDel="00000000" w:rsidR="00000000" w:rsidRPr="00000000">
              <w:rPr>
                <w:rtl w:val="0"/>
              </w:rPr>
            </w:r>
          </w:p>
        </w:tc>
      </w:tr>
      <w:tr>
        <w:trPr>
          <w:cantSplit w:val="0"/>
          <w:tblHeader w:val="0"/>
        </w:trPr>
        <w:tc>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DPS Expiry Date or the Order Expiry Date (as the context dictates); </w:t>
            </w:r>
          </w:p>
        </w:tc>
      </w:tr>
      <w:tr>
        <w:trPr>
          <w:cantSplit w:val="0"/>
          <w:tblHeader w:val="0"/>
        </w:trPr>
        <w:tc>
          <w:tcPr/>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DPS Optional Extension Period or the Order Optional Extension Period as the context dictates;</w:t>
            </w:r>
          </w:p>
        </w:tc>
      </w:tr>
      <w:tr>
        <w:trPr>
          <w:cantSplit w:val="0"/>
          <w:tblHeader w:val="0"/>
        </w:trPr>
        <w:tc>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"Filter Categories"</w:t>
            </w:r>
          </w:p>
        </w:tc>
        <w:tc>
          <w:tcPr/>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categories specified in DPS Schedule 1 (Specification), if applicable;</w:t>
            </w:r>
          </w:p>
        </w:tc>
      </w:tr>
      <w:tr>
        <w:trPr>
          <w:cantSplit w:val="0"/>
          <w:tblHeader w:val="0"/>
        </w:trPr>
        <w:tc>
          <w:tcPr/>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160">
            <w:pPr>
              <w:numPr>
                <w:ilvl w:val="1"/>
                <w:numId w:val="3"/>
              </w:numPr>
              <w:pBdr>
                <w:top w:space="0" w:sz="0" w:val="nil"/>
                <w:left w:space="0" w:sz="0" w:val="nil"/>
                <w:bottom w:space="0" w:sz="0" w:val="nil"/>
                <w:right w:space="0" w:sz="0" w:val="nil"/>
                <w:between w:space="0" w:sz="0" w:val="nil"/>
              </w:pBdr>
              <w:tabs>
                <w:tab w:val="left" w:pos="-179"/>
                <w:tab w:val="left"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the Supplier, any Guarantor or any Key Subcontractor drops below Credit Rating Threshold of the relevant Rating Agency;</w:t>
            </w:r>
          </w:p>
          <w:p w:rsidR="00000000" w:rsidDel="00000000" w:rsidP="00000000" w:rsidRDefault="00000000" w:rsidRPr="00000000" w14:paraId="00000161">
            <w:pPr>
              <w:numPr>
                <w:ilvl w:val="1"/>
                <w:numId w:val="3"/>
              </w:numPr>
              <w:pBdr>
                <w:top w:space="0" w:sz="0" w:val="nil"/>
                <w:left w:space="0" w:sz="0" w:val="nil"/>
                <w:bottom w:space="0" w:sz="0" w:val="nil"/>
                <w:right w:space="0" w:sz="0" w:val="nil"/>
                <w:between w:space="0" w:sz="0" w:val="nil"/>
              </w:pBdr>
              <w:tabs>
                <w:tab w:val="left" w:pos="-179"/>
                <w:tab w:val="left"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any Guarantor or any Key Subcontractor issues a profits warning to a stock exchange or makes any other public announcement, in each case about a material deterioration in its financial position or prospects;</w:t>
            </w:r>
          </w:p>
          <w:p w:rsidR="00000000" w:rsidDel="00000000" w:rsidP="00000000" w:rsidRDefault="00000000" w:rsidRPr="00000000" w14:paraId="00000162">
            <w:pPr>
              <w:numPr>
                <w:ilvl w:val="1"/>
                <w:numId w:val="3"/>
              </w:numPr>
              <w:pBdr>
                <w:top w:space="0" w:sz="0" w:val="nil"/>
                <w:left w:space="0" w:sz="0" w:val="nil"/>
                <w:bottom w:space="0" w:sz="0" w:val="nil"/>
                <w:right w:space="0" w:sz="0" w:val="nil"/>
                <w:between w:space="0" w:sz="0" w:val="nil"/>
              </w:pBdr>
              <w:tabs>
                <w:tab w:val="left" w:pos="-179"/>
                <w:tab w:val="left"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the Supplier, any Guarantor or any Key Subcontractor;</w:t>
            </w:r>
          </w:p>
          <w:p w:rsidR="00000000" w:rsidDel="00000000" w:rsidP="00000000" w:rsidRDefault="00000000" w:rsidRPr="00000000" w14:paraId="00000163">
            <w:pPr>
              <w:numPr>
                <w:ilvl w:val="1"/>
                <w:numId w:val="3"/>
              </w:numPr>
              <w:pBdr>
                <w:top w:space="0" w:sz="0" w:val="nil"/>
                <w:left w:space="0" w:sz="0" w:val="nil"/>
                <w:bottom w:space="0" w:sz="0" w:val="nil"/>
                <w:right w:space="0" w:sz="0" w:val="nil"/>
                <w:between w:space="0" w:sz="0" w:val="nil"/>
              </w:pBdr>
              <w:tabs>
                <w:tab w:val="left" w:pos="-179"/>
                <w:tab w:val="left"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any Guarantor or any Key Subcontractor commits a material breach of covenant to its lenders;</w:t>
            </w:r>
          </w:p>
          <w:p w:rsidR="00000000" w:rsidDel="00000000" w:rsidP="00000000" w:rsidRDefault="00000000" w:rsidRPr="00000000" w14:paraId="00000164">
            <w:pPr>
              <w:numPr>
                <w:ilvl w:val="1"/>
                <w:numId w:val="3"/>
              </w:numPr>
              <w:pBdr>
                <w:top w:space="0" w:sz="0" w:val="nil"/>
                <w:left w:space="0" w:sz="0" w:val="nil"/>
                <w:bottom w:space="0" w:sz="0" w:val="nil"/>
                <w:right w:space="0" w:sz="0" w:val="nil"/>
                <w:between w:space="0" w:sz="0" w:val="nil"/>
              </w:pBdr>
              <w:tabs>
                <w:tab w:val="left" w:pos="-179"/>
                <w:tab w:val="left"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notifies the Relevant Authority that the Supplier has not paid any material sums properly due under a specified invoice and not subject to a genuine dispute; or</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 in respect of the Supplier, any Guarantor or any Key Subcontractor: (i) commencement of any litigation with respect to financial indebtedness greater than £5m or obligations under a service contract with a total contract value greater than £5m; ii) non-payment of any financial indebtedness; iii) any financial indebtedness becoming due as a result of an event of default; iv) the cancellation or suspension of any financial indebtedness or v) an external auditor expressing a qualified opinion on, or including an emphasis of matter in, its opinion on the statutory accounts of that entity, in each case which the Relevant Authority reasonably believes (or would be likely reasonably to believe) could directly impact on the continued provision of the Deliverables in accordance with the Contract;</w:t>
            </w:r>
          </w:p>
        </w:tc>
      </w:tr>
      <w:tr>
        <w:trPr>
          <w:cantSplit w:val="0"/>
          <w:tblHeader w:val="0"/>
        </w:trPr>
        <w:tc>
          <w:tcPr/>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ff0000"/>
                <w:sz w:val="24"/>
                <w:szCs w:val="24"/>
              </w:rPr>
            </w:pPr>
            <w:r w:rsidDel="00000000" w:rsidR="00000000" w:rsidRPr="00000000">
              <w:rPr>
                <w:rFonts w:ascii="Arial" w:cs="Arial" w:eastAsia="Arial" w:hAnsi="Arial"/>
                <w:b w:val="1"/>
                <w:color w:val="000000"/>
                <w:sz w:val="24"/>
                <w:szCs w:val="24"/>
                <w:rtl w:val="0"/>
              </w:rPr>
              <w:t xml:space="preserve">“Financial Reports”</w:t>
            </w:r>
            <w:r w:rsidDel="00000000" w:rsidR="00000000" w:rsidRPr="00000000">
              <w:rPr>
                <w:rtl w:val="0"/>
              </w:rPr>
            </w:r>
          </w:p>
        </w:tc>
        <w:tc>
          <w:tcPr/>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by the Supplier to the Buyer that:</w:t>
            </w:r>
          </w:p>
          <w:p w:rsidR="00000000" w:rsidDel="00000000" w:rsidP="00000000" w:rsidRDefault="00000000" w:rsidRPr="00000000" w14:paraId="00000168">
            <w:pPr>
              <w:numPr>
                <w:ilvl w:val="1"/>
                <w:numId w:val="4"/>
              </w:numPr>
              <w:pBdr>
                <w:top w:space="0" w:sz="0" w:val="nil"/>
                <w:left w:space="0" w:sz="0" w:val="nil"/>
                <w:bottom w:space="0" w:sz="0" w:val="nil"/>
                <w:right w:space="0" w:sz="0" w:val="nil"/>
                <w:between w:space="0" w:sz="0" w:val="nil"/>
              </w:pBdr>
              <w:tabs>
                <w:tab w:val="left" w:pos="-179"/>
                <w:tab w:val="left"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true and fair reflection of the Costs and Supplier Profit Margin forecast by the Supplier;</w:t>
            </w:r>
          </w:p>
          <w:p w:rsidR="00000000" w:rsidDel="00000000" w:rsidP="00000000" w:rsidRDefault="00000000" w:rsidRPr="00000000" w14:paraId="00000169">
            <w:pPr>
              <w:numPr>
                <w:ilvl w:val="1"/>
                <w:numId w:val="4"/>
              </w:numPr>
              <w:pBdr>
                <w:top w:space="0" w:sz="0" w:val="nil"/>
                <w:left w:space="0" w:sz="0" w:val="nil"/>
                <w:bottom w:space="0" w:sz="0" w:val="nil"/>
                <w:right w:space="0" w:sz="0" w:val="nil"/>
                <w:between w:space="0" w:sz="0" w:val="nil"/>
              </w:pBdr>
              <w:tabs>
                <w:tab w:val="left" w:pos="-179"/>
                <w:tab w:val="left"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true and fair reflection of the costs and expenses to be incurred by Key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ubcontractors (as requested by the Buyer);</w:t>
            </w:r>
          </w:p>
          <w:p w:rsidR="00000000" w:rsidDel="00000000" w:rsidP="00000000" w:rsidRDefault="00000000" w:rsidRPr="00000000" w14:paraId="0000016A">
            <w:pPr>
              <w:numPr>
                <w:ilvl w:val="1"/>
                <w:numId w:val="4"/>
              </w:numPr>
              <w:pBdr>
                <w:top w:space="0" w:sz="0" w:val="nil"/>
                <w:left w:space="0" w:sz="0" w:val="nil"/>
                <w:bottom w:space="0" w:sz="0" w:val="nil"/>
                <w:right w:space="0" w:sz="0" w:val="nil"/>
                <w:between w:space="0" w:sz="0" w:val="nil"/>
              </w:pBdr>
              <w:tabs>
                <w:tab w:val="left" w:pos="-179"/>
                <w:tab w:val="left"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6B">
            <w:pPr>
              <w:numPr>
                <w:ilvl w:val="1"/>
                <w:numId w:val="3"/>
              </w:numPr>
              <w:pBdr>
                <w:top w:space="0" w:sz="0" w:val="nil"/>
                <w:left w:space="0" w:sz="0" w:val="nil"/>
                <w:bottom w:space="0" w:sz="0" w:val="nil"/>
                <w:right w:space="0" w:sz="0" w:val="nil"/>
                <w:between w:space="0" w:sz="0" w:val="nil"/>
              </w:pBdr>
              <w:tabs>
                <w:tab w:val="left" w:pos="-179"/>
                <w:tab w:val="left" w:pos="284"/>
              </w:tabs>
              <w:spacing w:after="120" w:lineRule="auto"/>
              <w:ind w:left="992" w:right="141" w:hanging="708"/>
              <w:jc w:val="both"/>
              <w:rPr>
                <w:rFonts w:ascii="Arial" w:cs="Arial" w:eastAsia="Arial" w:hAnsi="Arial"/>
                <w:color w:val="ff0000"/>
                <w:sz w:val="24"/>
                <w:szCs w:val="24"/>
              </w:rPr>
            </w:pPr>
            <w:r w:rsidDel="00000000" w:rsidR="00000000" w:rsidRPr="00000000">
              <w:rPr>
                <w:rFonts w:ascii="Arial" w:cs="Arial" w:eastAsia="Arial" w:hAnsi="Arial"/>
                <w:color w:val="000000"/>
                <w:sz w:val="24"/>
                <w:szCs w:val="24"/>
                <w:rtl w:val="0"/>
              </w:rPr>
              <w:t xml:space="preserve">is certified by the Supplier’s Chief Financial Officer or Director of Finance;</w:t>
            </w:r>
            <w:r w:rsidDel="00000000" w:rsidR="00000000" w:rsidRPr="00000000">
              <w:rPr>
                <w:rtl w:val="0"/>
              </w:rPr>
            </w:r>
          </w:p>
        </w:tc>
      </w:tr>
      <w:tr>
        <w:trPr>
          <w:cantSplit w:val="0"/>
          <w:tblHeader w:val="0"/>
        </w:trPr>
        <w:tc>
          <w:tcPr/>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ff0000"/>
                <w:sz w:val="24"/>
                <w:szCs w:val="24"/>
              </w:rPr>
            </w:pPr>
            <w:r w:rsidDel="00000000" w:rsidR="00000000" w:rsidRPr="00000000">
              <w:rPr>
                <w:rFonts w:ascii="Arial" w:cs="Arial" w:eastAsia="Arial" w:hAnsi="Arial"/>
                <w:b w:val="1"/>
                <w:sz w:val="24"/>
                <w:szCs w:val="24"/>
                <w:rtl w:val="0"/>
              </w:rPr>
              <w:t xml:space="preserve">“Flexible Working”</w:t>
            </w:r>
            <w:r w:rsidDel="00000000" w:rsidR="00000000" w:rsidRPr="00000000">
              <w:rPr>
                <w:rtl w:val="0"/>
              </w:rPr>
            </w:r>
          </w:p>
        </w:tc>
        <w:tc>
          <w:tcPr/>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also known as flextime or flexitime, refers to non-traditional working arrangements that take into account an individual's personal needs</w:t>
            </w:r>
            <w:r w:rsidDel="00000000" w:rsidR="00000000" w:rsidRPr="00000000">
              <w:rPr>
                <w:rtl w:val="0"/>
              </w:rPr>
            </w:r>
          </w:p>
        </w:tc>
      </w:tr>
      <w:tr>
        <w:trPr>
          <w:cantSplit w:val="0"/>
          <w:tblHeader w:val="0"/>
        </w:trPr>
        <w:tc>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72">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73">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74">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75">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"Former Supplier"</w:t>
            </w:r>
            <w:r w:rsidDel="00000000" w:rsidR="00000000" w:rsidRPr="00000000">
              <w:rPr>
                <w:rtl w:val="0"/>
              </w:rPr>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r w:rsidDel="00000000" w:rsidR="00000000" w:rsidRPr="00000000">
              <w:rPr>
                <w:rtl w:val="0"/>
              </w:rPr>
            </w:r>
          </w:p>
        </w:tc>
      </w:tr>
      <w:tr>
        <w:trPr>
          <w:cantSplit w:val="0"/>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7C">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w:t>
            </w:r>
          </w:p>
          <w:p w:rsidR="00000000" w:rsidDel="00000000" w:rsidP="00000000" w:rsidRDefault="00000000" w:rsidRPr="00000000" w14:paraId="0000017D">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“General Ledger”</w:t>
            </w:r>
            <w:r w:rsidDel="00000000" w:rsidR="00000000" w:rsidRPr="00000000">
              <w:rPr>
                <w:rtl w:val="0"/>
              </w:rPr>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main accounting record of a company or organization</w:t>
            </w:r>
            <w:r w:rsidDel="00000000" w:rsidR="00000000" w:rsidRPr="00000000">
              <w:rPr>
                <w:rtl w:val="0"/>
              </w:rPr>
            </w:r>
          </w:p>
        </w:tc>
      </w:tr>
      <w:tr>
        <w:trPr>
          <w:cantSplit w:val="0"/>
          <w:tblHeader w:val="0"/>
        </w:trPr>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“Gold Contract”</w:t>
              <w:tab/>
              <w:tab/>
            </w:r>
          </w:p>
        </w:tc>
        <w:tc>
          <w:tcPr/>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Order Contract categorised as a Gold contract using the Cabinet Office Contract Tiering Tool.</w:t>
            </w:r>
          </w:p>
        </w:tc>
      </w:tr>
      <w:tr>
        <w:trPr>
          <w:cantSplit w:val="0"/>
          <w:tblHeader w:val="0"/>
        </w:trPr>
        <w:tc>
          <w:tcPr/>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DPS Schedule 1 (Specification) and in relation to an Order Contract as specified in the Order Form ;</w:t>
            </w:r>
          </w:p>
        </w:tc>
      </w:tr>
      <w:tr>
        <w:trPr>
          <w:cantSplit w:val="0"/>
          <w:tblHeader w:val="0"/>
        </w:trPr>
        <w:tc>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“Government Buying Standards”</w:t>
            </w:r>
            <w:r w:rsidDel="00000000" w:rsidR="00000000" w:rsidRPr="00000000">
              <w:rPr>
                <w:rtl w:val="0"/>
              </w:rPr>
            </w:r>
          </w:p>
        </w:tc>
        <w:tc>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product specifications in line with the European Commission’s Green Public Procurement initiative. The current Government Buying Standards are owned by DEFRA;</w:t>
            </w:r>
            <w:r w:rsidDel="00000000" w:rsidR="00000000" w:rsidRPr="00000000">
              <w:rPr>
                <w:rtl w:val="0"/>
              </w:rPr>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8E">
            <w:pPr>
              <w:numPr>
                <w:ilvl w:val="2"/>
                <w:numId w:val="1"/>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8F">
            <w:pPr>
              <w:numPr>
                <w:ilvl w:val="2"/>
                <w:numId w:val="1"/>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“Greening Government Commitments”</w:t>
            </w:r>
            <w:r w:rsidDel="00000000" w:rsidR="00000000" w:rsidRPr="00000000">
              <w:rPr>
                <w:rtl w:val="0"/>
              </w:rPr>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UK policy commitments to greening operations and procurement set by the Department for the Environment, Food and Rural Affairs (DEFRA)</w:t>
            </w:r>
            <w:r w:rsidDel="00000000" w:rsidR="00000000" w:rsidRPr="00000000">
              <w:rPr>
                <w:rtl w:val="0"/>
              </w:rPr>
            </w:r>
          </w:p>
        </w:tc>
      </w:tr>
      <w:tr>
        <w:trPr>
          <w:cantSplit w:val="0"/>
          <w:tblHeader w:val="0"/>
        </w:trPr>
        <w:tc>
          <w:tcPr/>
          <w:p w:rsidR="00000000" w:rsidDel="00000000" w:rsidP="00000000" w:rsidRDefault="00000000" w:rsidRPr="00000000" w14:paraId="00000192">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“Historic Volumes”</w:t>
            </w:r>
            <w:r w:rsidDel="00000000" w:rsidR="00000000" w:rsidRPr="00000000">
              <w:rPr>
                <w:rtl w:val="0"/>
              </w:rPr>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level of activity that has previously been delivered</w:t>
            </w:r>
            <w:r w:rsidDel="00000000" w:rsidR="00000000" w:rsidRPr="00000000">
              <w:rPr>
                <w:rtl w:val="0"/>
              </w:rPr>
            </w:r>
          </w:p>
        </w:tc>
      </w:tr>
      <w:tr>
        <w:trPr>
          <w:cantSplit w:val="0"/>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“HM Government”</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Her Majesty's Government;</w:t>
            </w:r>
          </w:p>
        </w:tc>
      </w:tr>
      <w:tr>
        <w:trPr>
          <w:cantSplit w:val="0"/>
          <w:tblHeader w:val="0"/>
        </w:trP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Order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A0">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A1">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A2">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DPS Pricing/Charges (as applicable), any alteration in the resources and/or expenditure required by either Party and any alteration to the working practices of either Party;</w:t>
            </w:r>
          </w:p>
          <w:p w:rsidR="00000000" w:rsidDel="00000000" w:rsidP="00000000" w:rsidRDefault="00000000" w:rsidRPr="00000000" w14:paraId="000001A3">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A4">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Order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“Incumbent Supplier”</w:t>
            </w:r>
            <w:r w:rsidDel="00000000" w:rsidR="00000000" w:rsidRPr="00000000">
              <w:rPr>
                <w:rtl w:val="0"/>
              </w:rPr>
            </w:r>
          </w:p>
        </w:tc>
        <w:tc>
          <w:tcPr/>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Supplier already engaged by the customer to provide the Services which are to be provided by the Supplier on the commencement of the contract for Services</w:t>
            </w:r>
            <w:r w:rsidDel="00000000" w:rsidR="00000000" w:rsidRPr="00000000">
              <w:rPr>
                <w:rtl w:val="0"/>
              </w:rPr>
            </w:r>
          </w:p>
        </w:tc>
      </w:tr>
      <w:tr>
        <w:trPr>
          <w:cantSplit w:val="0"/>
          <w:tblHeader w:val="0"/>
        </w:trPr>
        <w:tc>
          <w:tcPr/>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ff0000"/>
                <w:sz w:val="24"/>
                <w:szCs w:val="24"/>
              </w:rPr>
            </w:pPr>
            <w:r w:rsidDel="00000000" w:rsidR="00000000" w:rsidRPr="00000000">
              <w:rPr>
                <w:rFonts w:ascii="Arial" w:cs="Arial" w:eastAsia="Arial" w:hAnsi="Arial"/>
                <w:b w:val="1"/>
                <w:sz w:val="24"/>
                <w:szCs w:val="24"/>
                <w:rtl w:val="0"/>
              </w:rPr>
              <w:t xml:space="preserve">"Inclusive Repair Threshold"</w:t>
            </w:r>
            <w:r w:rsidDel="00000000" w:rsidR="00000000" w:rsidRPr="00000000">
              <w:rPr>
                <w:rtl w:val="0"/>
              </w:rPr>
            </w:r>
          </w:p>
        </w:tc>
        <w:tc>
          <w:tcPr/>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ff0000"/>
                <w:sz w:val="24"/>
                <w:szCs w:val="24"/>
              </w:rPr>
            </w:pPr>
            <w:r w:rsidDel="00000000" w:rsidR="00000000" w:rsidRPr="00000000">
              <w:rPr>
                <w:rFonts w:ascii="Arial" w:cs="Arial" w:eastAsia="Arial" w:hAnsi="Arial"/>
                <w:sz w:val="24"/>
                <w:szCs w:val="24"/>
                <w:highlight w:val="white"/>
                <w:rtl w:val="0"/>
              </w:rPr>
              <w:t xml:space="preserve">means the financial threshold (excluding Overhead and Profit) as specified in the Order Form, under which the costs of individual Reactive Maintenance Works are included in the Baseline Monthly Payment and which it shall apply per event and not, for example, per trade; </w:t>
            </w:r>
            <w:r w:rsidDel="00000000" w:rsidR="00000000" w:rsidRPr="00000000">
              <w:rPr>
                <w:rtl w:val="0"/>
              </w:rPr>
            </w:r>
          </w:p>
        </w:tc>
      </w:tr>
      <w:tr>
        <w:trPr>
          <w:cantSplit w:val="0"/>
          <w:tblHeader w:val="0"/>
        </w:trPr>
        <w:tc>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DPS Schedule 3 (DPS Pricing) and the relevant Order Form;</w:t>
            </w:r>
          </w:p>
        </w:tc>
      </w:tr>
      <w:tr>
        <w:trPr>
          <w:cantSplit w:val="0"/>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on the Platform or the Order Form, as the context requires;</w:t>
            </w:r>
          </w:p>
        </w:tc>
      </w:tr>
      <w:tr>
        <w:trPr>
          <w:cantSplit w:val="0"/>
          <w:tblHeader w:val="0"/>
        </w:trPr>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C6">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Order Contract Period to install the Goods in accordance with the Order Contract;</w:t>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C9">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CA">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CB">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“ISO”</w:t>
            </w:r>
            <w:r w:rsidDel="00000000" w:rsidR="00000000" w:rsidRPr="00000000">
              <w:rPr>
                <w:rtl w:val="0"/>
              </w:rPr>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International Organization for Standardization;</w:t>
            </w:r>
            <w:r w:rsidDel="00000000" w:rsidR="00000000" w:rsidRPr="00000000">
              <w:rPr>
                <w:rtl w:val="0"/>
              </w:rPr>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“Joint Schedule(s)”</w:t>
            </w:r>
            <w:r w:rsidDel="00000000" w:rsidR="00000000" w:rsidRPr="00000000">
              <w:rPr>
                <w:rtl w:val="0"/>
              </w:rPr>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CCS joint schedule(s) which are common to each Core Terms Contract;</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ff0000"/>
                <w:sz w:val="24"/>
                <w:szCs w:val="24"/>
              </w:rPr>
            </w:pPr>
            <w:r w:rsidDel="00000000" w:rsidR="00000000" w:rsidRPr="00000000">
              <w:rPr>
                <w:rFonts w:ascii="Arial" w:cs="Arial" w:eastAsia="Arial" w:hAnsi="Arial"/>
                <w:b w:val="1"/>
                <w:sz w:val="24"/>
                <w:szCs w:val="24"/>
                <w:rtl w:val="0"/>
              </w:rPr>
              <w:t xml:space="preserve">“Key Personnel”</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individuals (if any) identified as such in the Order Form;</w:t>
            </w:r>
            <w:r w:rsidDel="00000000" w:rsidR="00000000" w:rsidRPr="00000000">
              <w:rPr>
                <w:rtl w:val="0"/>
              </w:rPr>
            </w:r>
          </w:p>
        </w:tc>
      </w:tr>
      <w:tr>
        <w:trPr>
          <w:cantSplit w:val="0"/>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E2">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E3">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E4">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Order Contract,</w:t>
            </w:r>
          </w:p>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on the Platform and in the Key Subcontractor Section in the Order Form;</w:t>
            </w:r>
          </w:p>
        </w:tc>
      </w:tr>
      <w:tr>
        <w:trPr>
          <w:cantSplit w:val="0"/>
          <w:tblHeader w:val="0"/>
        </w:trPr>
        <w:tc>
          <w:tcPr/>
          <w:p w:rsidR="00000000" w:rsidDel="00000000" w:rsidP="00000000" w:rsidRDefault="00000000" w:rsidRPr="00000000" w14:paraId="000001E6">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E8">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"Labour Count"</w:t>
            </w:r>
            <w:r w:rsidDel="00000000" w:rsidR="00000000" w:rsidRPr="00000000">
              <w:rPr>
                <w:rtl w:val="0"/>
              </w:rPr>
            </w:r>
          </w:p>
        </w:tc>
        <w:tc>
          <w:tcPr/>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total number of Transferring Former Supplier Employees and/or Transferring Employer Employees identified in the Supplier’s solution;</w:t>
            </w:r>
            <w:r w:rsidDel="00000000" w:rsidR="00000000" w:rsidRPr="00000000">
              <w:rPr>
                <w:rtl w:val="0"/>
              </w:rPr>
            </w:r>
          </w:p>
        </w:tc>
      </w:tr>
      <w:tr>
        <w:trPr>
          <w:cantSplit w:val="0"/>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regulation, order, regulatory policy, mandatory guidance or code of practice,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color w:val="000000"/>
                <w:sz w:val="24"/>
                <w:szCs w:val="24"/>
                <w:rtl w:val="0"/>
              </w:rPr>
              <w:t xml:space="preserve">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“LBAC”</w:t>
            </w:r>
            <w:r w:rsidDel="00000000" w:rsidR="00000000" w:rsidRPr="00000000">
              <w:rPr>
                <w:rtl w:val="0"/>
              </w:rPr>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Label-based access control (LBAC) greatly increases the control you have over who can access your data. LBAC lets you decide exactly who has write access and who has read access to individual rows and individual columns;</w:t>
            </w:r>
            <w:r w:rsidDel="00000000" w:rsidR="00000000" w:rsidRPr="00000000">
              <w:rPr>
                <w:rtl w:val="0"/>
              </w:rPr>
            </w:r>
          </w:p>
        </w:tc>
      </w:tr>
      <w:tr>
        <w:trPr>
          <w:cantSplit w:val="0"/>
          <w:tblHeader w:val="0"/>
        </w:trPr>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color w:val="000000"/>
                <w:sz w:val="24"/>
                <w:szCs w:val="24"/>
                <w:rtl w:val="0"/>
              </w:rPr>
              <w:t xml:space="preserve">,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DPS Schedule 5 (Management Levy and Information);</w:t>
            </w:r>
          </w:p>
        </w:tc>
      </w:tr>
      <w:tr>
        <w:trPr>
          <w:cantSplit w:val="0"/>
          <w:tblHeader w:val="0"/>
        </w:trPr>
        <w:tc>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Levy"</w:t>
            </w:r>
          </w:p>
        </w:tc>
        <w:tc>
          <w:tcPr/>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on the Platform payable by the Supplier to CCS in accordance with DPS Schedule 5 (Management Levy and Information);</w:t>
            </w:r>
          </w:p>
        </w:tc>
      </w:tr>
      <w:tr>
        <w:trPr>
          <w:cantSplit w:val="0"/>
          <w:tblHeader w:val="0"/>
        </w:trPr>
        <w:tc>
          <w:tcPr/>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263238"/>
                <w:sz w:val="24"/>
                <w:szCs w:val="24"/>
                <w:rtl w:val="0"/>
              </w:rPr>
              <w:t xml:space="preserve">“Mandatory Wage”</w:t>
            </w:r>
            <w:r w:rsidDel="00000000" w:rsidR="00000000" w:rsidRPr="00000000">
              <w:rPr>
                <w:rtl w:val="0"/>
              </w:rPr>
            </w:r>
          </w:p>
        </w:tc>
        <w:tc>
          <w:tcPr/>
          <w:p w:rsidR="00000000" w:rsidDel="00000000" w:rsidP="00000000" w:rsidRDefault="00000000" w:rsidRPr="00000000" w14:paraId="000001F5">
            <w:pPr>
              <w:tabs>
                <w:tab w:val="left" w:pos="284"/>
              </w:tabs>
              <w:ind w:left="284" w:right="282" w:firstLine="0"/>
              <w:rPr>
                <w:rFonts w:ascii="Arial" w:cs="Arial" w:eastAsia="Arial" w:hAnsi="Arial"/>
                <w:color w:val="263238"/>
                <w:sz w:val="24"/>
                <w:szCs w:val="24"/>
              </w:rPr>
            </w:pPr>
            <w:r w:rsidDel="00000000" w:rsidR="00000000" w:rsidRPr="00000000">
              <w:rPr>
                <w:rFonts w:ascii="Arial" w:cs="Arial" w:eastAsia="Arial" w:hAnsi="Arial"/>
                <w:color w:val="202124"/>
                <w:sz w:val="24"/>
                <w:szCs w:val="24"/>
                <w:rtl w:val="0"/>
              </w:rPr>
              <w:t xml:space="preserve"> Means either: </w:t>
            </w:r>
            <w:r w:rsidDel="00000000" w:rsidR="00000000" w:rsidRPr="00000000">
              <w:rPr>
                <w:rtl w:val="0"/>
              </w:rPr>
            </w:r>
          </w:p>
          <w:p w:rsidR="00000000" w:rsidDel="00000000" w:rsidP="00000000" w:rsidRDefault="00000000" w:rsidRPr="00000000" w14:paraId="000001F6">
            <w:pPr>
              <w:tabs>
                <w:tab w:val="left" w:pos="284"/>
              </w:tabs>
              <w:ind w:left="1133" w:right="282"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a)          the statutory minimum hourly rate of pay including the National Living Wage and National Minimum Wage as set by the Crown; or</w:t>
            </w:r>
          </w:p>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          in the case of an Order Contract the introduction of a requirement by the Buyer that the Supplier pay Supplier Personnel a non-statutory minimum hourly rate of pay</w:t>
            </w:r>
            <w:r w:rsidDel="00000000" w:rsidR="00000000" w:rsidRPr="00000000">
              <w:rPr>
                <w:rFonts w:ascii="Arial" w:cs="Arial" w:eastAsia="Arial" w:hAnsi="Arial"/>
                <w:color w:val="ff0000"/>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F9">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FB">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FC">
            <w:pPr>
              <w:numPr>
                <w:ilvl w:val="1"/>
                <w:numId w:val="1"/>
              </w:numPr>
              <w:pBdr>
                <w:top w:space="0" w:sz="0" w:val="nil"/>
                <w:left w:space="0" w:sz="0" w:val="nil"/>
                <w:bottom w:space="0" w:sz="0" w:val="nil"/>
                <w:right w:space="0" w:sz="0" w:val="nil"/>
                <w:between w:space="0" w:sz="0" w:val="nil"/>
              </w:pBdr>
              <w:tabs>
                <w:tab w:val="left" w:pos="-576"/>
                <w:tab w:val="left"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FD">
            <w:pPr>
              <w:numPr>
                <w:ilvl w:val="1"/>
                <w:numId w:val="1"/>
              </w:numPr>
              <w:pBdr>
                <w:top w:space="0" w:sz="0" w:val="nil"/>
                <w:left w:space="0" w:sz="0" w:val="nil"/>
                <w:bottom w:space="0" w:sz="0" w:val="nil"/>
                <w:right w:space="0" w:sz="0" w:val="nil"/>
                <w:between w:space="0" w:sz="0" w:val="nil"/>
              </w:pBdr>
              <w:tabs>
                <w:tab w:val="left" w:pos="-576"/>
                <w:tab w:val="left"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FE">
            <w:pPr>
              <w:numPr>
                <w:ilvl w:val="1"/>
                <w:numId w:val="1"/>
              </w:numPr>
              <w:pBdr>
                <w:top w:space="0" w:sz="0" w:val="nil"/>
                <w:left w:space="0" w:sz="0" w:val="nil"/>
                <w:bottom w:space="0" w:sz="0" w:val="nil"/>
                <w:right w:space="0" w:sz="0" w:val="nil"/>
                <w:between w:space="0" w:sz="0" w:val="nil"/>
              </w:pBdr>
              <w:tabs>
                <w:tab w:val="left" w:pos="-576"/>
                <w:tab w:val="left"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DPS Schedule 5 (Management Levy and Information);</w:t>
            </w:r>
          </w:p>
        </w:tc>
      </w:tr>
      <w:tr>
        <w:trPr>
          <w:cantSplit w:val="0"/>
          <w:tblHeader w:val="0"/>
        </w:trP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DPS Schedule 5 (Management Levy and Information) setting out the information the Supplier is required to supply to the Authority;</w:t>
            </w:r>
          </w:p>
        </w:tc>
      </w:tr>
      <w:tr>
        <w:trPr>
          <w:cantSplit w:val="0"/>
          <w:tblHeader w:val="0"/>
        </w:trP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“Mobilisation Period”</w:t>
            </w:r>
            <w:r w:rsidDel="00000000" w:rsidR="00000000" w:rsidRPr="00000000">
              <w:rPr>
                <w:rtl w:val="0"/>
              </w:rPr>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a [six (6) Month] period, following the Effective Date, prior to commencement of the Services (unless stated otherwise in the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"Mobilisation Plan"</w:t>
            </w:r>
          </w:p>
        </w:tc>
        <w:tc>
          <w:tcPr>
            <w:vAlign w:val="center"/>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plan for provision of the Deliverables set out in Order Schedule 13 (Mobilisation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"Modern Slavery Helpline"</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mechanism for reporting suspicion, seeking help or advice and information on the subject of modern slavery available online at https://www.modernslaveryhelpline.org/report or by telephone on 08000 121 700.</w:t>
            </w:r>
          </w:p>
        </w:tc>
      </w:tr>
      <w:tr>
        <w:trPr>
          <w:cantSplit w:val="0"/>
          <w:tblHeader w:val="0"/>
        </w:trP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212">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213">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217">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218">
            <w:pPr>
              <w:numPr>
                <w:ilvl w:val="2"/>
                <w:numId w:val="1"/>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219">
            <w:pPr>
              <w:numPr>
                <w:ilvl w:val="2"/>
                <w:numId w:val="1"/>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21A">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Order Contract, including details and all assumptions relating to:</w:t>
            </w:r>
          </w:p>
          <w:p w:rsidR="00000000" w:rsidDel="00000000" w:rsidP="00000000" w:rsidRDefault="00000000" w:rsidRPr="00000000" w14:paraId="0000021D">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21E">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21F">
            <w:pPr>
              <w:numPr>
                <w:ilvl w:val="2"/>
                <w:numId w:val="1"/>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220">
            <w:pPr>
              <w:numPr>
                <w:ilvl w:val="2"/>
                <w:numId w:val="1"/>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221">
            <w:pPr>
              <w:numPr>
                <w:ilvl w:val="2"/>
                <w:numId w:val="1"/>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222">
            <w:pPr>
              <w:numPr>
                <w:ilvl w:val="2"/>
                <w:numId w:val="1"/>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223">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224">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225">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DPS Contract Period and on an annual basis;</w:t>
            </w:r>
          </w:p>
          <w:p w:rsidR="00000000" w:rsidDel="00000000" w:rsidP="00000000" w:rsidRDefault="00000000" w:rsidRPr="00000000" w14:paraId="00000226">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227">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228">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Contract"</w:t>
            </w:r>
          </w:p>
        </w:tc>
        <w:tc>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DPS Contract), which consists of the terms set out and referred to in the Order Form;</w:t>
            </w:r>
          </w:p>
        </w:tc>
      </w:tr>
      <w:tr>
        <w:trPr>
          <w:cantSplit w:val="0"/>
          <w:tblHeader w:val="0"/>
        </w:trP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Contract Period"</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Order Contract;</w:t>
            </w:r>
          </w:p>
        </w:tc>
      </w:tr>
      <w:tr>
        <w:trPr>
          <w:cantSplit w:val="0"/>
          <w:tblHeader w:val="0"/>
        </w:trP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Expiry Date"</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the end of an Order Contract as stated in the Order Form;</w:t>
            </w:r>
          </w:p>
        </w:tc>
      </w:tr>
      <w:tr>
        <w:trPr>
          <w:cantSplit w:val="0"/>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an Order Contract;</w:t>
            </w:r>
          </w:p>
        </w:tc>
      </w:tr>
      <w:tr>
        <w:trPr>
          <w:cantSplit w:val="0"/>
          <w:tblHeader w:val="0"/>
        </w:trPr>
        <w:tc>
          <w:tcPr>
            <w:shd w:fill="ffffff" w:val="clear"/>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shd w:fill="ffffff" w:val="clear"/>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DPS Schedule 6 (Order Form Template and Order Schedules);</w:t>
            </w:r>
          </w:p>
        </w:tc>
      </w:tr>
      <w:tr>
        <w:trPr>
          <w:cantSplit w:val="0"/>
          <w:tblHeader w:val="0"/>
        </w:trPr>
        <w:tc>
          <w:tcPr/>
          <w:p w:rsidR="00000000" w:rsidDel="00000000" w:rsidP="00000000" w:rsidRDefault="00000000" w:rsidRPr="00000000" w14:paraId="0000023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Incorporated Terms"</w:t>
            </w:r>
          </w:p>
        </w:tc>
        <w:tc>
          <w:tcPr/>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Order Contract specified under the relevant heading in the Order Form;</w:t>
            </w:r>
          </w:p>
        </w:tc>
      </w:tr>
      <w:tr>
        <w:trPr>
          <w:cantSplit w:val="0"/>
          <w:tblHeader w:val="0"/>
        </w:trPr>
        <w:tc>
          <w:tcPr/>
          <w:p w:rsidR="00000000" w:rsidDel="00000000" w:rsidP="00000000" w:rsidRDefault="00000000" w:rsidRPr="00000000" w14:paraId="0000023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Initial Period"</w:t>
            </w:r>
          </w:p>
        </w:tc>
        <w:tc>
          <w:tcPr/>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an Order Contract specified in the Order Form;</w:t>
            </w:r>
          </w:p>
        </w:tc>
      </w:tr>
      <w:tr>
        <w:trPr>
          <w:cantSplit w:val="0"/>
          <w:tblHeader w:val="0"/>
        </w:trPr>
        <w:tc>
          <w:tcPr/>
          <w:p w:rsidR="00000000" w:rsidDel="00000000" w:rsidP="00000000" w:rsidRDefault="00000000" w:rsidRPr="00000000" w14:paraId="0000023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Optional Extension Period"</w:t>
            </w:r>
          </w:p>
        </w:tc>
        <w:tc>
          <w:tcPr/>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Order Initial Period may be extended as specified in the Order Form;</w:t>
            </w:r>
          </w:p>
        </w:tc>
      </w:tr>
      <w:tr>
        <w:trPr>
          <w:cantSplit w:val="0"/>
          <w:tblHeader w:val="0"/>
        </w:trPr>
        <w:tc>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Procedure"</w:t>
            </w:r>
          </w:p>
        </w:tc>
        <w:tc>
          <w:tcPr/>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an Order Contract pursuant to Clause 2 (How the contract works) and DPS Schedule 7 (Order Procedure);</w:t>
            </w:r>
          </w:p>
        </w:tc>
      </w:tr>
      <w:tr>
        <w:trPr>
          <w:cantSplit w:val="0"/>
          <w:tblHeader w:val="0"/>
        </w:trPr>
        <w:tc>
          <w:tcPr/>
          <w:p w:rsidR="00000000" w:rsidDel="00000000" w:rsidP="00000000" w:rsidRDefault="00000000" w:rsidRPr="00000000" w14:paraId="0000023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Special Terms"</w:t>
            </w:r>
          </w:p>
        </w:tc>
        <w:tc>
          <w:tcPr/>
          <w:p w:rsidR="00000000" w:rsidDel="00000000" w:rsidP="00000000" w:rsidRDefault="00000000" w:rsidRPr="00000000" w14:paraId="0000023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Order Contract; </w:t>
            </w:r>
          </w:p>
        </w:tc>
      </w:tr>
      <w:tr>
        <w:trPr>
          <w:cantSplit w:val="0"/>
          <w:tblHeader w:val="0"/>
        </w:trPr>
        <w:tc>
          <w:tcPr/>
          <w:p w:rsidR="00000000" w:rsidDel="00000000" w:rsidP="00000000" w:rsidRDefault="00000000" w:rsidRPr="00000000" w14:paraId="0000023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Start Date"</w:t>
            </w:r>
          </w:p>
        </w:tc>
        <w:tc>
          <w:tcPr/>
          <w:p w:rsidR="00000000" w:rsidDel="00000000" w:rsidP="00000000" w:rsidRDefault="00000000" w:rsidRPr="00000000" w14:paraId="0000024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an Order Contract as stated in the Order Form;</w:t>
            </w:r>
          </w:p>
        </w:tc>
      </w:tr>
      <w:tr>
        <w:trPr>
          <w:cantSplit w:val="0"/>
          <w:tblHeader w:val="0"/>
        </w:trPr>
        <w:tc>
          <w:tcPr/>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Tender"</w:t>
            </w:r>
          </w:p>
        </w:tc>
        <w:tc>
          <w:tcPr/>
          <w:p w:rsidR="00000000" w:rsidDel="00000000" w:rsidP="00000000" w:rsidRDefault="00000000" w:rsidRPr="00000000" w14:paraId="0000024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an Order Procedure and set out at Order Schedule 4 (Order Tender);</w:t>
            </w:r>
          </w:p>
        </w:tc>
      </w:tr>
      <w:tr>
        <w:trPr>
          <w:cantSplit w:val="0"/>
          <w:tblHeader w:val="0"/>
        </w:trPr>
        <w:tc>
          <w:tcPr/>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24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DPS Contract;</w:t>
            </w:r>
          </w:p>
        </w:tc>
      </w:tr>
      <w:tr>
        <w:trPr>
          <w:cantSplit w:val="0"/>
          <w:tblHeader w:val="0"/>
        </w:trPr>
        <w:tc>
          <w:tcPr/>
          <w:p w:rsidR="00000000" w:rsidDel="00000000" w:rsidP="00000000" w:rsidRDefault="00000000" w:rsidRPr="00000000" w14:paraId="00000245">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247">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“Overpayments”</w:t>
            </w:r>
            <w:r w:rsidDel="00000000" w:rsidR="00000000" w:rsidRPr="00000000">
              <w:rPr>
                <w:rtl w:val="0"/>
              </w:rPr>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payment in excess of what is due;</w:t>
            </w:r>
            <w:r w:rsidDel="00000000" w:rsidR="00000000" w:rsidRPr="00000000">
              <w:rPr>
                <w:rtl w:val="0"/>
              </w:rPr>
            </w:r>
          </w:p>
        </w:tc>
      </w:tr>
      <w:tr>
        <w:trPr>
          <w:cantSplit w:val="0"/>
          <w:tblHeader w:val="0"/>
        </w:trPr>
        <w:tc>
          <w:tcPr/>
          <w:p w:rsidR="00000000" w:rsidDel="00000000" w:rsidP="00000000" w:rsidRDefault="00000000" w:rsidRPr="00000000" w14:paraId="00000249">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DPS Contract, CCS or the Supplier, and </w:t>
            </w:r>
            <w:r w:rsidDel="00000000" w:rsidR="00000000" w:rsidRPr="00000000">
              <w:rPr>
                <w:rFonts w:ascii="Arial" w:cs="Arial" w:eastAsia="Arial" w:hAnsi="Arial"/>
                <w:sz w:val="24"/>
                <w:szCs w:val="24"/>
                <w:rtl w:val="0"/>
              </w:rPr>
              <w:t xml:space="preserve">in the</w:t>
            </w:r>
            <w:r w:rsidDel="00000000" w:rsidR="00000000" w:rsidRPr="00000000">
              <w:rPr>
                <w:rFonts w:ascii="Arial" w:cs="Arial" w:eastAsia="Arial" w:hAnsi="Arial"/>
                <w:color w:val="000000"/>
                <w:sz w:val="24"/>
                <w:szCs w:val="24"/>
                <w:rtl w:val="0"/>
              </w:rPr>
              <w:t xml:space="preserve"> context of an Order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"Payment Processing"</w:t>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transactions in regards to taking/making payments both by an agent and the front end/back end systems required.</w:t>
            </w:r>
            <w:r w:rsidDel="00000000" w:rsidR="00000000" w:rsidRPr="00000000">
              <w:rPr>
                <w:rtl w:val="0"/>
              </w:rPr>
            </w:r>
          </w:p>
        </w:tc>
      </w:tr>
      <w:tr>
        <w:trPr>
          <w:cantSplit w:val="0"/>
          <w:tblHeader w:val="0"/>
        </w:trP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"Pass Through Costs"</w:t>
            </w:r>
            <w:r w:rsidDel="00000000" w:rsidR="00000000" w:rsidRPr="00000000">
              <w:rPr>
                <w:rtl w:val="0"/>
              </w:rPr>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third party costs incurred by the Supplier in connection with the provision of the Deliverables that are passed through to the Buyer with no additional mark-ups and to which the Management Charge does not apply.</w:t>
            </w:r>
            <w:r w:rsidDel="00000000" w:rsidR="00000000" w:rsidRPr="00000000">
              <w:rPr>
                <w:rtl w:val="0"/>
              </w:rPr>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"Payment Index"</w:t>
            </w:r>
            <w:r w:rsidDel="00000000" w:rsidR="00000000" w:rsidRPr="00000000">
              <w:rPr>
                <w:rtl w:val="0"/>
              </w:rPr>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index identified as such in the Order Form;</w:t>
            </w:r>
            <w:r w:rsidDel="00000000" w:rsidR="00000000" w:rsidRPr="00000000">
              <w:rPr>
                <w:rtl w:val="0"/>
              </w:rPr>
            </w:r>
          </w:p>
        </w:tc>
      </w:tr>
      <w:tr>
        <w:trPr>
          <w:cantSplit w:val="0"/>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DPS Contract set out in DPS Schedule 4 (DPS Management);</w:t>
            </w:r>
          </w:p>
        </w:tc>
      </w:tr>
      <w:tr>
        <w:trPr>
          <w:cantSplit w:val="0"/>
          <w:tblHeader w:val="0"/>
        </w:trP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“Platform”</w:t>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online application operated on behalf of CCS to facilitate the technical operation of the DPS;</w:t>
            </w:r>
          </w:p>
        </w:tc>
      </w:tr>
      <w:tr>
        <w:trPr>
          <w:cantSplit w:val="0"/>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"Pricing Matrix"</w:t>
            </w:r>
            <w:r w:rsidDel="00000000" w:rsidR="00000000" w:rsidRPr="00000000">
              <w:rPr>
                <w:rtl w:val="0"/>
              </w:rPr>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means </w:t>
            </w:r>
            <w:r w:rsidDel="00000000" w:rsidR="00000000" w:rsidRPr="00000000">
              <w:rPr>
                <w:rFonts w:ascii="Arial" w:cs="Arial" w:eastAsia="Arial" w:hAnsi="Arial"/>
                <w:sz w:val="24"/>
                <w:szCs w:val="24"/>
                <w:rtl w:val="0"/>
              </w:rPr>
              <w:t xml:space="preserve">the Pricing Matrix used as part of the Order Procedure  (as in Order Schedule 5 – Pricing Details);</w:t>
            </w:r>
            <w:r w:rsidDel="00000000" w:rsidR="00000000" w:rsidRPr="00000000">
              <w:rPr>
                <w:rtl w:val="0"/>
              </w:rPr>
            </w:r>
          </w:p>
        </w:tc>
      </w:tr>
      <w:tr>
        <w:trPr>
          <w:cantSplit w:val="0"/>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 Personnel”</w:t>
            </w:r>
          </w:p>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the Processor and/or of any Subprocessor engaged in the performance of its obligations under a Contract;</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26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26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271">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272">
            <w:pPr>
              <w:numPr>
                <w:ilvl w:val="2"/>
                <w:numId w:val="1"/>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273">
            <w:pPr>
              <w:numPr>
                <w:ilvl w:val="2"/>
                <w:numId w:val="1"/>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274">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275">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276">
            <w:pPr>
              <w:numPr>
                <w:ilvl w:val="2"/>
                <w:numId w:val="1"/>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277">
            <w:pPr>
              <w:numPr>
                <w:ilvl w:val="2"/>
                <w:numId w:val="1"/>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278">
            <w:pPr>
              <w:numPr>
                <w:ilvl w:val="2"/>
                <w:numId w:val="1"/>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279">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"Project"</w:t>
            </w:r>
            <w:r w:rsidDel="00000000" w:rsidR="00000000" w:rsidRPr="00000000">
              <w:rPr>
                <w:rtl w:val="0"/>
              </w:rPr>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pos="-576"/>
                <w:tab w:val="left" w:pos="144"/>
              </w:tabs>
              <w:spacing w:after="120" w:lineRule="auto"/>
              <w:ind w:left="43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works that require a defined management approach in accordance with Order Schedule 25 and to which the Buyer is the final arbiter;</w:t>
            </w:r>
            <w:r w:rsidDel="00000000" w:rsidR="00000000" w:rsidRPr="00000000">
              <w:rPr>
                <w:rtl w:val="0"/>
              </w:rPr>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"Project Stage Uplift"</w:t>
            </w:r>
            <w:r w:rsidDel="00000000" w:rsidR="00000000" w:rsidRPr="00000000">
              <w:rPr>
                <w:rtl w:val="0"/>
              </w:rPr>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pos="-576"/>
                <w:tab w:val="left"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maximum permitted rate of uplift as set out in the Pricing Matrix for a Project;</w:t>
            </w:r>
            <w:r w:rsidDel="00000000" w:rsidR="00000000" w:rsidRPr="00000000">
              <w:rPr>
                <w:rtl w:val="0"/>
              </w:rPr>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w:t>
            </w:r>
            <w:r w:rsidDel="00000000" w:rsidR="00000000" w:rsidRPr="00000000">
              <w:rPr>
                <w:rFonts w:ascii="Arial" w:cs="Arial" w:eastAsia="Arial" w:hAnsi="Arial"/>
                <w:sz w:val="24"/>
                <w:szCs w:val="24"/>
                <w:rtl w:val="0"/>
              </w:rPr>
              <w:t xml:space="preserve">pseudonymisation</w:t>
            </w:r>
            <w:r w:rsidDel="00000000" w:rsidR="00000000" w:rsidRPr="00000000">
              <w:rPr>
                <w:rFonts w:ascii="Arial" w:cs="Arial" w:eastAsia="Arial" w:hAnsi="Arial"/>
                <w:color w:val="000000"/>
                <w:sz w:val="24"/>
                <w:szCs w:val="24"/>
                <w:rtl w:val="0"/>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DPS Schedule 9 (Cyber Essentials Scheme), if applicable, in the case of the DPS Contract or Order Schedule 9 (Security), if applicable, in the case of an Order Contract;</w:t>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"Reactive Maintenance Works"</w:t>
            </w:r>
            <w:r w:rsidDel="00000000" w:rsidR="00000000" w:rsidRPr="00000000">
              <w:rPr>
                <w:rtl w:val="0"/>
              </w:rPr>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works arising as a result of a failure of an Asset or a service which is in the scope of the </w:t>
            </w:r>
            <w:r w:rsidDel="00000000" w:rsidR="00000000" w:rsidRPr="00000000">
              <w:rPr>
                <w:rFonts w:ascii="Arial" w:cs="Arial" w:eastAsia="Arial" w:hAnsi="Arial"/>
                <w:sz w:val="24"/>
                <w:szCs w:val="24"/>
                <w:rtl w:val="0"/>
              </w:rPr>
              <w:t xml:space="preserve">Order Contract (and for the avoidance of doubt are not Small Works or Projects);</w:t>
            </w:r>
            <w:r w:rsidDel="00000000" w:rsidR="00000000" w:rsidRPr="00000000">
              <w:rPr>
                <w:rtl w:val="0"/>
              </w:rPr>
            </w:r>
          </w:p>
        </w:tc>
      </w:tr>
      <w:tr>
        <w:trPr>
          <w:cantSplit w:val="0"/>
          <w:tblHeader w:val="0"/>
        </w:trP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288">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289">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28A">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28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28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91">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92">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96">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97">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9B">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9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9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w:t>
            </w:r>
            <w:r w:rsidDel="00000000" w:rsidR="00000000" w:rsidRPr="00000000">
              <w:rPr>
                <w:color w:val="000000"/>
                <w:sz w:val="24"/>
                <w:szCs w:val="24"/>
                <w:rtl w:val="0"/>
              </w:rPr>
              <w:t xml:space="preserve">Order</w:t>
            </w:r>
            <w:r w:rsidDel="00000000" w:rsidR="00000000" w:rsidRPr="00000000">
              <w:rPr>
                <w:rFonts w:ascii="Arial" w:cs="Arial" w:eastAsia="Arial" w:hAnsi="Arial"/>
                <w:color w:val="000000"/>
                <w:sz w:val="24"/>
                <w:szCs w:val="24"/>
                <w:rtl w:val="0"/>
              </w:rPr>
              <w:t xml:space="preserve"> Expiry Date, whether those goods are provided by the Buyer internally and/or by any third party;</w:t>
            </w:r>
          </w:p>
        </w:tc>
      </w:tr>
      <w:tr>
        <w:trPr>
          <w:cantSplit w:val="0"/>
          <w:tblHeader w:val="0"/>
        </w:trPr>
        <w:tc>
          <w:tcPr/>
          <w:p w:rsidR="00000000" w:rsidDel="00000000" w:rsidP="00000000" w:rsidRDefault="00000000" w:rsidRPr="00000000" w14:paraId="000002A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“Replacement Equipment”</w:t>
            </w:r>
            <w:r w:rsidDel="00000000" w:rsidR="00000000" w:rsidRPr="00000000">
              <w:rPr>
                <w:rtl w:val="0"/>
              </w:rPr>
            </w:r>
          </w:p>
        </w:tc>
        <w:tc>
          <w:tcPr/>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plant, assets, spare parts, equipment, replacement parts, materials and other items (whether or not reused or reconditioned) supplied by the Supplier in order to deliver the required Services and as outlined in the Specification;;</w:t>
            </w:r>
            <w:r w:rsidDel="00000000" w:rsidR="00000000" w:rsidRPr="00000000">
              <w:rPr>
                <w:rtl w:val="0"/>
              </w:rPr>
            </w:r>
          </w:p>
        </w:tc>
      </w:tr>
      <w:tr>
        <w:trPr>
          <w:cantSplit w:val="0"/>
          <w:tblHeader w:val="0"/>
        </w:trPr>
        <w:tc>
          <w:tcPr/>
          <w:p w:rsidR="00000000" w:rsidDel="00000000" w:rsidP="00000000" w:rsidRDefault="00000000" w:rsidRPr="00000000" w14:paraId="000002A3">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A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A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A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A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"Resource Rates"</w:t>
            </w:r>
            <w:r w:rsidDel="00000000" w:rsidR="00000000" w:rsidRPr="00000000">
              <w:rPr>
                <w:rtl w:val="0"/>
              </w:rPr>
            </w:r>
          </w:p>
        </w:tc>
        <w:tc>
          <w:tcPr/>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those rates provided by the Supplier and as set out in the Pricing Matrix;</w:t>
            </w:r>
            <w:r w:rsidDel="00000000" w:rsidR="00000000" w:rsidRPr="00000000">
              <w:rPr>
                <w:rtl w:val="0"/>
              </w:rPr>
            </w:r>
          </w:p>
        </w:tc>
      </w:tr>
      <w:tr>
        <w:trPr>
          <w:cantSplit w:val="0"/>
          <w:tblHeader w:val="0"/>
        </w:trPr>
        <w:tc>
          <w:tcPr/>
          <w:p w:rsidR="00000000" w:rsidDel="00000000" w:rsidP="00000000" w:rsidRDefault="00000000" w:rsidRPr="00000000" w14:paraId="000002A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Part B of Order Schedule 13 (Implementation Plan and Testing) or as agreed by the Parties where Order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A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“Schedules"</w:t>
            </w:r>
            <w:r w:rsidDel="00000000" w:rsidR="00000000" w:rsidRPr="00000000">
              <w:rPr>
                <w:rtl w:val="0"/>
              </w:rPr>
            </w:r>
          </w:p>
        </w:tc>
        <w:tc>
          <w:tcPr/>
          <w:p w:rsidR="00000000" w:rsidDel="00000000" w:rsidP="00000000" w:rsidRDefault="00000000" w:rsidRPr="00000000" w14:paraId="000002B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can mean a DPS, Order or Joint Schedule that contain the terms and conditions;</w:t>
            </w:r>
            <w:r w:rsidDel="00000000" w:rsidR="00000000" w:rsidRPr="00000000">
              <w:rPr>
                <w:rtl w:val="0"/>
              </w:rPr>
            </w:r>
          </w:p>
        </w:tc>
      </w:tr>
      <w:tr>
        <w:trPr>
          <w:cantSplit w:val="0"/>
          <w:tblHeader w:val="0"/>
        </w:trPr>
        <w:tc>
          <w:tcPr/>
          <w:p w:rsidR="00000000" w:rsidDel="00000000" w:rsidP="00000000" w:rsidRDefault="00000000" w:rsidRPr="00000000" w14:paraId="000002B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B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Order Schedule 9 (Security) (if applicable); </w:t>
            </w:r>
          </w:p>
        </w:tc>
      </w:tr>
      <w:tr>
        <w:trPr>
          <w:cantSplit w:val="0"/>
          <w:tblHeader w:val="0"/>
        </w:trPr>
        <w:tc>
          <w:tcPr/>
          <w:p w:rsidR="00000000" w:rsidDel="00000000" w:rsidP="00000000" w:rsidRDefault="00000000" w:rsidRPr="00000000" w14:paraId="000002B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B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Order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B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B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DPS Schedule 8 (Self Audit Certificate);</w:t>
            </w:r>
          </w:p>
        </w:tc>
      </w:tr>
      <w:tr>
        <w:trPr>
          <w:cantSplit w:val="0"/>
          <w:tblHeader w:val="0"/>
        </w:trPr>
        <w:tc>
          <w:tcPr/>
          <w:p w:rsidR="00000000" w:rsidDel="00000000" w:rsidP="00000000" w:rsidRDefault="00000000" w:rsidRPr="00000000" w14:paraId="000002B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B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B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Credits”</w:t>
            </w:r>
            <w:r w:rsidDel="00000000" w:rsidR="00000000" w:rsidRPr="00000000">
              <w:rPr>
                <w:rtl w:val="0"/>
              </w:rPr>
            </w:r>
          </w:p>
        </w:tc>
        <w:tc>
          <w:tcPr/>
          <w:p w:rsidR="00000000" w:rsidDel="00000000" w:rsidP="00000000" w:rsidRDefault="00000000" w:rsidRPr="00000000" w14:paraId="000002B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sums payable in respect of the failure by the Contractor to meet one or more Key Performance Indicator;</w:t>
            </w:r>
            <w:r w:rsidDel="00000000" w:rsidR="00000000" w:rsidRPr="00000000">
              <w:rPr>
                <w:rtl w:val="0"/>
              </w:rPr>
            </w:r>
          </w:p>
        </w:tc>
      </w:tr>
      <w:tr>
        <w:trPr>
          <w:cantSplit w:val="0"/>
          <w:tblHeader w:val="0"/>
        </w:trPr>
        <w:tc>
          <w:tcPr/>
          <w:p w:rsidR="00000000" w:rsidDel="00000000" w:rsidP="00000000" w:rsidRDefault="00000000" w:rsidRPr="00000000" w14:paraId="000002B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Delivery Plan”</w:t>
            </w:r>
            <w:r w:rsidDel="00000000" w:rsidR="00000000" w:rsidRPr="00000000">
              <w:rPr>
                <w:rtl w:val="0"/>
              </w:rPr>
            </w:r>
          </w:p>
        </w:tc>
        <w:tc>
          <w:tcPr/>
          <w:p w:rsidR="00000000" w:rsidDel="00000000" w:rsidP="00000000" w:rsidRDefault="00000000" w:rsidRPr="00000000" w14:paraId="000002B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plan to be provided by the Supplier which details how the Supplier will deliver all elements of the Services required under the Contract</w:t>
            </w:r>
            <w:r w:rsidDel="00000000" w:rsidR="00000000" w:rsidRPr="00000000">
              <w:rPr>
                <w:rtl w:val="0"/>
              </w:rPr>
            </w:r>
          </w:p>
        </w:tc>
      </w:tr>
      <w:tr>
        <w:trPr>
          <w:cantSplit w:val="0"/>
          <w:tblHeader w:val="0"/>
        </w:trPr>
        <w:tc>
          <w:tcPr/>
          <w:p w:rsidR="00000000" w:rsidDel="00000000" w:rsidP="00000000" w:rsidRDefault="00000000" w:rsidRPr="00000000" w14:paraId="000002B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Levels”</w:t>
            </w:r>
            <w:r w:rsidDel="00000000" w:rsidR="00000000" w:rsidRPr="00000000">
              <w:rPr>
                <w:rtl w:val="0"/>
              </w:rPr>
            </w:r>
          </w:p>
        </w:tc>
        <w:tc>
          <w:tcPr/>
          <w:p w:rsidR="00000000" w:rsidDel="00000000" w:rsidP="00000000" w:rsidRDefault="00000000" w:rsidRPr="00000000" w14:paraId="000002B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service levels applicable to the provision of the Deliverables under the Order Contract (which, where Order Schedule 14 (Service Levels) is used in this Contract, are specified in the Annex to Part A of such Schedule);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Level Agreement"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agreement between the Supplier of a Service and its customer, which quantifies the minimum Service Levels which meets business needs</w:t>
            </w:r>
          </w:p>
        </w:tc>
      </w:tr>
      <w:tr>
        <w:trPr>
          <w:cantSplit w:val="0"/>
          <w:tblHeader w:val="0"/>
        </w:trPr>
        <w:tc>
          <w:tcPr/>
          <w:p w:rsidR="00000000" w:rsidDel="00000000" w:rsidP="00000000" w:rsidRDefault="00000000" w:rsidRPr="00000000" w14:paraId="000002C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C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C3">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C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DPS Schedule 1 (Specification) and in relation to an Order Contract as specified in the Order Form;</w:t>
            </w:r>
          </w:p>
        </w:tc>
      </w:tr>
      <w:tr>
        <w:trPr>
          <w:cantSplit w:val="0"/>
          <w:tblHeader w:val="0"/>
        </w:trPr>
        <w:tc>
          <w:tcPr/>
          <w:p w:rsidR="00000000" w:rsidDel="00000000" w:rsidP="00000000" w:rsidRDefault="00000000" w:rsidRPr="00000000" w14:paraId="000002C5">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C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C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C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C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C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CB">
            <w:pPr>
              <w:keepNext w:val="0"/>
              <w:keepLines w:val="0"/>
              <w:pageBreakBefore w:val="0"/>
              <w:widowControl w:val="1"/>
              <w:numPr>
                <w:ilvl w:val="1"/>
                <w:numId w:val="7"/>
              </w:numPr>
              <w:pBdr>
                <w:top w:space="0" w:sz="0" w:val="nil"/>
                <w:left w:space="0" w:sz="0" w:val="nil"/>
                <w:bottom w:space="0" w:sz="0" w:val="nil"/>
                <w:right w:space="0" w:sz="0" w:val="nil"/>
                <w:between w:space="0" w:sz="0" w:val="nil"/>
              </w:pBdr>
              <w:tabs>
                <w:tab w:val="left" w:pos="-576"/>
                <w:tab w:val="left" w:pos="144"/>
              </w:tabs>
              <w:spacing w:after="120" w:before="0" w:line="276" w:lineRule="auto"/>
              <w:ind w:left="890" w:right="0" w:hanging="36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CC">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CD">
            <w:pPr>
              <w:spacing w:after="120" w:before="240" w:lineRule="auto"/>
              <w:ind w:left="-28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"Small Works"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CE">
            <w:pPr>
              <w:tabs>
                <w:tab w:val="left" w:pos="-179"/>
                <w:tab w:val="left" w:pos="-9"/>
              </w:tabs>
              <w:spacing w:after="120" w:lineRule="auto"/>
              <w:ind w:right="2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elective works which are not Projects;</w:t>
            </w:r>
          </w:p>
        </w:tc>
      </w:tr>
      <w:tr>
        <w:trPr>
          <w:cantSplit w:val="0"/>
          <w:trHeight w:val="945" w:hRule="atLeast"/>
          <w:tblHeader w:val="0"/>
        </w:trPr>
        <w:tc>
          <w:tcPr/>
          <w:p w:rsidR="00000000" w:rsidDel="00000000" w:rsidP="00000000" w:rsidRDefault="00000000" w:rsidRPr="00000000" w14:paraId="000002C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D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D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D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DPS Appointment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D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D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D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D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DPS Schedule 1 (Specification), as may, in relation to an Order Contract, be supplemented by the Order Form;</w:t>
            </w:r>
          </w:p>
        </w:tc>
      </w:tr>
      <w:tr>
        <w:trPr>
          <w:cantSplit w:val="0"/>
          <w:tblHeader w:val="0"/>
        </w:trPr>
        <w:tc>
          <w:tcPr/>
          <w:p w:rsidR="00000000" w:rsidDel="00000000" w:rsidP="00000000" w:rsidRDefault="00000000" w:rsidRPr="00000000" w14:paraId="000002D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D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D9">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890" w:hanging="288"/>
              <w:jc w:val="both"/>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DA">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890" w:hanging="288"/>
              <w:jc w:val="both"/>
              <w:rPr/>
            </w:pPr>
            <w:r w:rsidDel="00000000" w:rsidR="00000000" w:rsidRPr="00000000">
              <w:rPr>
                <w:rFonts w:ascii="Arial" w:cs="Arial" w:eastAsia="Arial" w:hAnsi="Arial"/>
                <w:color w:val="000000"/>
                <w:sz w:val="24"/>
                <w:szCs w:val="24"/>
                <w:rtl w:val="0"/>
              </w:rPr>
              <w:t xml:space="preserve">standards detailed in the specification in DPS Schedule 1 (Specification);</w:t>
            </w:r>
          </w:p>
          <w:p w:rsidR="00000000" w:rsidDel="00000000" w:rsidP="00000000" w:rsidRDefault="00000000" w:rsidRPr="00000000" w14:paraId="000002DB">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890" w:hanging="288"/>
              <w:jc w:val="both"/>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DC">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890" w:hanging="288"/>
              <w:jc w:val="both"/>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D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“Standard Service Levels”</w:t>
            </w:r>
            <w:r w:rsidDel="00000000" w:rsidR="00000000" w:rsidRPr="00000000">
              <w:rPr>
                <w:rtl w:val="0"/>
              </w:rPr>
            </w:r>
          </w:p>
        </w:tc>
        <w:tc>
          <w:tcPr/>
          <w:p w:rsidR="00000000" w:rsidDel="00000000" w:rsidP="00000000" w:rsidRDefault="00000000" w:rsidRPr="00000000" w14:paraId="000002D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all Service Levels other than those designated as Key Performance Indicators</w:t>
            </w:r>
            <w:r w:rsidDel="00000000" w:rsidR="00000000" w:rsidRPr="00000000">
              <w:rPr>
                <w:rtl w:val="0"/>
              </w:rPr>
            </w:r>
          </w:p>
        </w:tc>
      </w:tr>
      <w:tr>
        <w:trPr>
          <w:cantSplit w:val="0"/>
          <w:tblHeader w:val="0"/>
        </w:trPr>
        <w:tc>
          <w:tcPr/>
          <w:p w:rsidR="00000000" w:rsidDel="00000000" w:rsidP="00000000" w:rsidRDefault="00000000" w:rsidRPr="00000000" w14:paraId="000002D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ff0000"/>
                <w:sz w:val="24"/>
                <w:szCs w:val="24"/>
              </w:rPr>
            </w:pPr>
            <w:r w:rsidDel="00000000" w:rsidR="00000000" w:rsidRPr="00000000">
              <w:rPr>
                <w:rFonts w:ascii="Arial" w:cs="Arial" w:eastAsia="Arial" w:hAnsi="Arial"/>
                <w:b w:val="1"/>
                <w:sz w:val="24"/>
                <w:szCs w:val="24"/>
                <w:rtl w:val="0"/>
              </w:rPr>
              <w:t xml:space="preserve">“Standard Service”</w:t>
            </w:r>
            <w:r w:rsidDel="00000000" w:rsidR="00000000" w:rsidRPr="00000000">
              <w:rPr>
                <w:rtl w:val="0"/>
              </w:rPr>
            </w:r>
          </w:p>
        </w:tc>
        <w:tc>
          <w:tcPr/>
          <w:p w:rsidR="00000000" w:rsidDel="00000000" w:rsidP="00000000" w:rsidRDefault="00000000" w:rsidRPr="00000000" w14:paraId="000002E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means delivery of the service to the defined standard as per DPS Schedule 1 – Specification.</w:t>
            </w:r>
            <w:r w:rsidDel="00000000" w:rsidR="00000000" w:rsidRPr="00000000">
              <w:rPr>
                <w:rtl w:val="0"/>
              </w:rPr>
            </w:r>
          </w:p>
        </w:tc>
      </w:tr>
      <w:tr>
        <w:trPr>
          <w:cantSplit w:val="0"/>
          <w:tblHeader w:val="0"/>
        </w:trPr>
        <w:tc>
          <w:tcPr/>
          <w:p w:rsidR="00000000" w:rsidDel="00000000" w:rsidP="00000000" w:rsidRDefault="00000000" w:rsidRPr="00000000" w14:paraId="000002E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E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DPS Contract, the date specified on the DPS Appointment Form, and in the case of an Order Contract, the date specified in the Order Form;</w:t>
            </w:r>
          </w:p>
        </w:tc>
      </w:tr>
      <w:tr>
        <w:trPr>
          <w:cantSplit w:val="0"/>
          <w:tblHeader w:val="0"/>
        </w:trPr>
        <w:tc>
          <w:tcPr/>
          <w:p w:rsidR="00000000" w:rsidDel="00000000" w:rsidP="00000000" w:rsidRDefault="00000000" w:rsidRPr="00000000" w14:paraId="000002E3">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E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Order Procedure;</w:t>
            </w:r>
          </w:p>
        </w:tc>
      </w:tr>
      <w:tr>
        <w:trPr>
          <w:cantSplit w:val="0"/>
          <w:tblHeader w:val="0"/>
        </w:trPr>
        <w:tc>
          <w:tcPr/>
          <w:p w:rsidR="00000000" w:rsidDel="00000000" w:rsidP="00000000" w:rsidRDefault="00000000" w:rsidRPr="00000000" w14:paraId="000002E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E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E7">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E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an Order Contract or the DPS Contract, pursuant to which a third party:</w:t>
            </w:r>
          </w:p>
          <w:p w:rsidR="00000000" w:rsidDel="00000000" w:rsidP="00000000" w:rsidRDefault="00000000" w:rsidRPr="00000000" w14:paraId="000002E9">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EA">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890" w:hanging="288"/>
              <w:jc w:val="both"/>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EB">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890" w:hanging="288"/>
              <w:jc w:val="both"/>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E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E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E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“Subject Access Request”</w:t>
            </w:r>
            <w:r w:rsidDel="00000000" w:rsidR="00000000" w:rsidRPr="00000000">
              <w:rPr>
                <w:rtl w:val="0"/>
              </w:rPr>
            </w:r>
          </w:p>
        </w:tc>
        <w:tc>
          <w:tcPr/>
          <w:p w:rsidR="00000000" w:rsidDel="00000000" w:rsidP="00000000" w:rsidRDefault="00000000" w:rsidRPr="00000000" w14:paraId="000002E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written request to a company or organisation asking for access to the personal information it holds on you;</w:t>
            </w:r>
            <w:r w:rsidDel="00000000" w:rsidR="00000000" w:rsidRPr="00000000">
              <w:rPr>
                <w:rtl w:val="0"/>
              </w:rPr>
            </w:r>
          </w:p>
        </w:tc>
      </w:tr>
      <w:tr>
        <w:trPr>
          <w:cantSplit w:val="0"/>
          <w:tblHeader w:val="0"/>
        </w:trPr>
        <w:tc>
          <w:tcPr/>
          <w:p w:rsidR="00000000" w:rsidDel="00000000" w:rsidP="00000000" w:rsidRDefault="00000000" w:rsidRPr="00000000" w14:paraId="000002F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F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F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F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DPS Appointment Form;</w:t>
            </w:r>
          </w:p>
        </w:tc>
      </w:tr>
      <w:tr>
        <w:trPr>
          <w:cantSplit w:val="0"/>
          <w:tblHeader w:val="0"/>
        </w:trPr>
        <w:tc>
          <w:tcPr/>
          <w:p w:rsidR="00000000" w:rsidDel="00000000" w:rsidP="00000000" w:rsidRDefault="00000000" w:rsidRPr="00000000" w14:paraId="000002F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F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Order Contract but excluding the Buyer Assets;</w:t>
            </w:r>
          </w:p>
        </w:tc>
      </w:tr>
      <w:tr>
        <w:trPr>
          <w:cantSplit w:val="0"/>
          <w:tblHeader w:val="0"/>
        </w:trPr>
        <w:tc>
          <w:tcPr/>
          <w:p w:rsidR="00000000" w:rsidDel="00000000" w:rsidP="00000000" w:rsidRDefault="00000000" w:rsidRPr="00000000" w14:paraId="000002F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F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DPS Appointment Form, or later defined in an Order Contract; </w:t>
            </w:r>
          </w:p>
        </w:tc>
      </w:tr>
      <w:tr>
        <w:trPr>
          <w:cantSplit w:val="0"/>
          <w:tblHeader w:val="0"/>
        </w:trPr>
        <w:tc>
          <w:tcPr/>
          <w:p w:rsidR="00000000" w:rsidDel="00000000" w:rsidP="00000000" w:rsidRDefault="00000000" w:rsidRPr="00000000" w14:paraId="000002F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F9">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890" w:hanging="288"/>
              <w:jc w:val="both"/>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FA">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890" w:hanging="288"/>
              <w:jc w:val="both"/>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FB">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890" w:hanging="288"/>
              <w:jc w:val="both"/>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F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FD">
            <w:pPr>
              <w:pBdr>
                <w:top w:space="0" w:sz="0" w:val="nil"/>
                <w:left w:space="0" w:sz="0" w:val="nil"/>
                <w:bottom w:space="0" w:sz="0" w:val="nil"/>
                <w:right w:space="0" w:sz="0" w:val="nil"/>
                <w:between w:space="0" w:sz="0" w:val="nil"/>
              </w:pBdr>
              <w:tabs>
                <w:tab w:val="left" w:pos="1134"/>
              </w:tabs>
              <w:spacing w:after="120" w:before="120" w:lineRule="auto"/>
              <w:ind w:left="1134" w:hanging="567"/>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w:t>
            </w:r>
            <w:r w:rsidDel="00000000" w:rsidR="00000000" w:rsidRPr="00000000">
              <w:rPr>
                <w:color w:val="000000"/>
                <w:sz w:val="24"/>
                <w:szCs w:val="24"/>
                <w:rtl w:val="0"/>
              </w:rPr>
              <w:t xml:space="preserve">Order</w:t>
            </w:r>
            <w:r w:rsidDel="00000000" w:rsidR="00000000" w:rsidRPr="00000000">
              <w:rPr>
                <w:rFonts w:ascii="Arial" w:cs="Arial" w:eastAsia="Arial" w:hAnsi="Arial"/>
                <w:color w:val="000000"/>
                <w:sz w:val="24"/>
                <w:szCs w:val="24"/>
                <w:rtl w:val="0"/>
              </w:rPr>
              <w:t xml:space="preserve">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F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F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Order Contract;</w:t>
            </w:r>
          </w:p>
        </w:tc>
      </w:tr>
      <w:tr>
        <w:trPr>
          <w:cantSplit w:val="0"/>
          <w:tblHeader w:val="0"/>
        </w:trPr>
        <w:tc>
          <w:tcPr/>
          <w:p w:rsidR="00000000" w:rsidDel="00000000" w:rsidP="00000000" w:rsidRDefault="00000000" w:rsidRPr="00000000" w14:paraId="0000030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30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DPS Appointment Form;</w:t>
            </w:r>
          </w:p>
        </w:tc>
      </w:tr>
      <w:tr>
        <w:trPr>
          <w:cantSplit w:val="0"/>
          <w:tblHeader w:val="0"/>
        </w:trPr>
        <w:tc>
          <w:tcPr/>
          <w:p w:rsidR="00000000" w:rsidDel="00000000" w:rsidP="00000000" w:rsidRDefault="00000000" w:rsidRPr="00000000" w14:paraId="0000030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30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304">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305">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890" w:hanging="288"/>
              <w:jc w:val="both"/>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306">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890" w:hanging="288"/>
              <w:jc w:val="both"/>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30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30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an Order Contract for the relevant period;</w:t>
            </w:r>
          </w:p>
        </w:tc>
      </w:tr>
      <w:tr>
        <w:trPr>
          <w:cantSplit w:val="0"/>
          <w:tblHeader w:val="0"/>
        </w:trPr>
        <w:tc>
          <w:tcPr/>
          <w:p w:rsidR="00000000" w:rsidDel="00000000" w:rsidP="00000000" w:rsidRDefault="00000000" w:rsidRPr="00000000" w14:paraId="0000030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30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30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 or Supplier P</w:t>
            </w:r>
            <w:r w:rsidDel="00000000" w:rsidR="00000000" w:rsidRPr="00000000">
              <w:rPr>
                <w:rFonts w:ascii="Arial" w:cs="Arial" w:eastAsia="Arial" w:hAnsi="Arial"/>
                <w:b w:val="1"/>
                <w:sz w:val="24"/>
                <w:szCs w:val="24"/>
                <w:rtl w:val="0"/>
              </w:rPr>
              <w:t xml:space="preserve">ersonnel</w:t>
            </w:r>
            <w:r w:rsidDel="00000000" w:rsidR="00000000" w:rsidRPr="00000000">
              <w:rPr>
                <w:rFonts w:ascii="Arial" w:cs="Arial" w:eastAsia="Arial" w:hAnsi="Arial"/>
                <w:b w:val="1"/>
                <w:color w:val="000000"/>
                <w:sz w:val="24"/>
                <w:szCs w:val="24"/>
                <w:rtl w:val="0"/>
              </w:rPr>
              <w:t xml:space="preserve">"</w:t>
            </w:r>
          </w:p>
        </w:tc>
        <w:tc>
          <w:tcPr/>
          <w:p w:rsidR="00000000" w:rsidDel="00000000" w:rsidP="00000000" w:rsidRDefault="00000000" w:rsidRPr="00000000" w14:paraId="0000030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30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“Supply Chain Information Report Template”</w:t>
            </w:r>
          </w:p>
        </w:tc>
        <w:tc>
          <w:tcPr/>
          <w:p w:rsidR="00000000" w:rsidDel="00000000" w:rsidP="00000000" w:rsidRDefault="00000000" w:rsidRPr="00000000" w14:paraId="0000030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at Annex 1 of Joint Schedule 12 (Supply Chain Visibility);</w:t>
            </w:r>
          </w:p>
        </w:tc>
      </w:tr>
      <w:tr>
        <w:trPr>
          <w:cantSplit w:val="0"/>
          <w:tblHeader w:val="0"/>
        </w:trPr>
        <w:tc>
          <w:tcPr/>
          <w:p w:rsidR="00000000" w:rsidDel="00000000" w:rsidP="00000000" w:rsidRDefault="00000000" w:rsidRPr="00000000" w14:paraId="0000030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31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Order Contract detailed in the information are properly payable;</w:t>
            </w:r>
          </w:p>
        </w:tc>
      </w:tr>
      <w:tr>
        <w:trPr>
          <w:cantSplit w:val="0"/>
          <w:tblHeader w:val="0"/>
        </w:trPr>
        <w:tc>
          <w:tcPr/>
          <w:p w:rsidR="00000000" w:rsidDel="00000000" w:rsidP="00000000" w:rsidRDefault="00000000" w:rsidRPr="00000000" w14:paraId="0000031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"Target Costs"</w:t>
            </w:r>
            <w:r w:rsidDel="00000000" w:rsidR="00000000" w:rsidRPr="00000000">
              <w:rPr>
                <w:rtl w:val="0"/>
              </w:rPr>
            </w:r>
          </w:p>
        </w:tc>
        <w:tc>
          <w:tcPr/>
          <w:p w:rsidR="00000000" w:rsidDel="00000000" w:rsidP="00000000" w:rsidRDefault="00000000" w:rsidRPr="00000000" w14:paraId="0000031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those costs which are recoverable in accordance with this Order Contract where the target cost pricing option is selected in the Order Form;</w:t>
            </w:r>
            <w:r w:rsidDel="00000000" w:rsidR="00000000" w:rsidRPr="00000000">
              <w:rPr>
                <w:rtl w:val="0"/>
              </w:rPr>
            </w:r>
          </w:p>
        </w:tc>
      </w:tr>
      <w:tr>
        <w:trPr>
          <w:cantSplit w:val="0"/>
          <w:tblHeader w:val="0"/>
        </w:trPr>
        <w:tc>
          <w:tcPr/>
          <w:p w:rsidR="00000000" w:rsidDel="00000000" w:rsidP="00000000" w:rsidRDefault="00000000" w:rsidRPr="00000000" w14:paraId="0000031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"Target Price"</w:t>
            </w:r>
            <w:r w:rsidDel="00000000" w:rsidR="00000000" w:rsidRPr="00000000">
              <w:rPr>
                <w:rtl w:val="0"/>
              </w:rPr>
            </w:r>
          </w:p>
        </w:tc>
        <w:tc>
          <w:tcPr/>
          <w:p w:rsidR="00000000" w:rsidDel="00000000" w:rsidP="00000000" w:rsidRDefault="00000000" w:rsidRPr="00000000" w14:paraId="0000031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price which is payable where the target cost pricing option is selected in the Order Form;</w:t>
            </w:r>
            <w:r w:rsidDel="00000000" w:rsidR="00000000" w:rsidRPr="00000000">
              <w:rPr>
                <w:rtl w:val="0"/>
              </w:rPr>
            </w:r>
          </w:p>
        </w:tc>
      </w:tr>
      <w:tr>
        <w:trPr>
          <w:cantSplit w:val="0"/>
          <w:tblHeader w:val="0"/>
        </w:trPr>
        <w:tc>
          <w:tcPr/>
          <w:p w:rsidR="00000000" w:rsidDel="00000000" w:rsidP="00000000" w:rsidRDefault="00000000" w:rsidRPr="00000000" w14:paraId="0000031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316">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317">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318">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319">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3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31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3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31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31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an Order Contract;</w:t>
            </w:r>
          </w:p>
        </w:tc>
      </w:tr>
      <w:tr>
        <w:trPr>
          <w:cantSplit w:val="0"/>
          <w:tblHeader w:val="0"/>
        </w:trPr>
        <w:tc>
          <w:tcPr/>
          <w:p w:rsidR="00000000" w:rsidDel="00000000" w:rsidP="00000000" w:rsidRDefault="00000000" w:rsidRPr="00000000" w14:paraId="0000031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3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321">
            <w:pPr>
              <w:numPr>
                <w:ilvl w:val="1"/>
                <w:numId w:val="7"/>
              </w:numPr>
              <w:pBdr>
                <w:top w:space="0" w:sz="0" w:val="nil"/>
                <w:left w:space="0" w:sz="0" w:val="nil"/>
                <w:bottom w:space="0" w:sz="0" w:val="nil"/>
                <w:right w:space="0" w:sz="0" w:val="nil"/>
                <w:between w:space="0" w:sz="0" w:val="nil"/>
              </w:pBdr>
              <w:tabs>
                <w:tab w:val="left" w:pos="-576"/>
                <w:tab w:val="left" w:pos="141"/>
              </w:tabs>
              <w:spacing w:after="120" w:lineRule="auto"/>
              <w:ind w:left="576" w:hanging="432"/>
              <w:jc w:val="both"/>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322">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890" w:hanging="288"/>
              <w:jc w:val="both"/>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32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3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an Order Contract as set out in the Test Plan or elsewhere in an Order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32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3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32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"Tier One Billable Works"</w:t>
            </w:r>
            <w:r w:rsidDel="00000000" w:rsidR="00000000" w:rsidRPr="00000000">
              <w:rPr>
                <w:rtl w:val="0"/>
              </w:rPr>
            </w:r>
          </w:p>
        </w:tc>
        <w:tc>
          <w:tcPr/>
          <w:p w:rsidR="00000000" w:rsidDel="00000000" w:rsidP="00000000" w:rsidRDefault="00000000" w:rsidRPr="00000000" w14:paraId="000003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Billable Works within the associated total estimated value range as set out in the Order Form;</w:t>
            </w:r>
            <w:r w:rsidDel="00000000" w:rsidR="00000000" w:rsidRPr="00000000">
              <w:rPr>
                <w:rtl w:val="0"/>
              </w:rPr>
            </w:r>
          </w:p>
        </w:tc>
      </w:tr>
      <w:tr>
        <w:trPr>
          <w:cantSplit w:val="0"/>
          <w:tblHeader w:val="0"/>
        </w:trPr>
        <w:tc>
          <w:tcPr/>
          <w:p w:rsidR="00000000" w:rsidDel="00000000" w:rsidP="00000000" w:rsidRDefault="00000000" w:rsidRPr="00000000" w14:paraId="0000032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"Tier Two Billable Works"</w:t>
            </w:r>
            <w:r w:rsidDel="00000000" w:rsidR="00000000" w:rsidRPr="00000000">
              <w:rPr>
                <w:rtl w:val="0"/>
              </w:rPr>
            </w:r>
          </w:p>
        </w:tc>
        <w:tc>
          <w:tcPr/>
          <w:p w:rsidR="00000000" w:rsidDel="00000000" w:rsidP="00000000" w:rsidRDefault="00000000" w:rsidRPr="00000000" w14:paraId="0000032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Billable Works within the associated total estimated value range as set out in the Order Form;</w:t>
            </w:r>
            <w:r w:rsidDel="00000000" w:rsidR="00000000" w:rsidRPr="00000000">
              <w:rPr>
                <w:rtl w:val="0"/>
              </w:rPr>
            </w:r>
          </w:p>
        </w:tc>
      </w:tr>
      <w:tr>
        <w:trPr>
          <w:cantSplit w:val="0"/>
          <w:tblHeader w:val="0"/>
        </w:trPr>
        <w:tc>
          <w:tcPr/>
          <w:p w:rsidR="00000000" w:rsidDel="00000000" w:rsidP="00000000" w:rsidRDefault="00000000" w:rsidRPr="00000000" w14:paraId="0000032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"Tier Three Billable Works"</w:t>
            </w:r>
            <w:r w:rsidDel="00000000" w:rsidR="00000000" w:rsidRPr="00000000">
              <w:rPr>
                <w:rtl w:val="0"/>
              </w:rPr>
            </w:r>
          </w:p>
        </w:tc>
        <w:tc>
          <w:tcPr/>
          <w:p w:rsidR="00000000" w:rsidDel="00000000" w:rsidP="00000000" w:rsidRDefault="00000000" w:rsidRPr="00000000" w14:paraId="0000032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Billable Works within the associated total estimated value range as set out in the Order Form;</w:t>
            </w:r>
            <w:r w:rsidDel="00000000" w:rsidR="00000000" w:rsidRPr="00000000">
              <w:rPr>
                <w:rtl w:val="0"/>
              </w:rPr>
            </w:r>
          </w:p>
        </w:tc>
      </w:tr>
      <w:tr>
        <w:trPr>
          <w:cantSplit w:val="0"/>
          <w:tblHeader w:val="0"/>
        </w:trPr>
        <w:tc>
          <w:tcPr/>
          <w:p w:rsidR="00000000" w:rsidDel="00000000" w:rsidP="00000000" w:rsidRDefault="00000000" w:rsidRPr="00000000" w14:paraId="0000032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"Tier Four Billable Works"</w:t>
            </w:r>
            <w:r w:rsidDel="00000000" w:rsidR="00000000" w:rsidRPr="00000000">
              <w:rPr>
                <w:rtl w:val="0"/>
              </w:rPr>
            </w:r>
          </w:p>
        </w:tc>
        <w:tc>
          <w:tcPr/>
          <w:p w:rsidR="00000000" w:rsidDel="00000000" w:rsidP="00000000" w:rsidRDefault="00000000" w:rsidRPr="00000000" w14:paraId="0000032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Billable Works within the associated total estimated value range as set out in the Order Form;</w:t>
            </w:r>
            <w:r w:rsidDel="00000000" w:rsidR="00000000" w:rsidRPr="00000000">
              <w:rPr>
                <w:rtl w:val="0"/>
              </w:rPr>
            </w:r>
          </w:p>
        </w:tc>
      </w:tr>
      <w:tr>
        <w:trPr>
          <w:cantSplit w:val="0"/>
          <w:tblHeader w:val="0"/>
        </w:trPr>
        <w:tc>
          <w:tcPr/>
          <w:p w:rsidR="00000000" w:rsidDel="00000000" w:rsidP="00000000" w:rsidRDefault="00000000" w:rsidRPr="00000000" w14:paraId="0000032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“Total Contract Value”</w:t>
            </w:r>
            <w:r w:rsidDel="00000000" w:rsidR="00000000" w:rsidRPr="00000000">
              <w:rPr>
                <w:rtl w:val="0"/>
              </w:rPr>
            </w:r>
          </w:p>
        </w:tc>
        <w:tc>
          <w:tcPr/>
          <w:p w:rsidR="00000000" w:rsidDel="00000000" w:rsidP="00000000" w:rsidRDefault="00000000" w:rsidRPr="00000000" w14:paraId="0000033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same meaning as “Charges”</w:t>
            </w:r>
            <w:r w:rsidDel="00000000" w:rsidR="00000000" w:rsidRPr="00000000">
              <w:rPr>
                <w:rtl w:val="0"/>
              </w:rPr>
            </w:r>
          </w:p>
        </w:tc>
      </w:tr>
      <w:tr>
        <w:trPr>
          <w:cantSplit w:val="0"/>
          <w:tblHeader w:val="0"/>
        </w:trPr>
        <w:tc>
          <w:tcPr/>
          <w:p w:rsidR="00000000" w:rsidDel="00000000" w:rsidP="00000000" w:rsidRDefault="00000000" w:rsidRPr="00000000" w14:paraId="0000033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33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333">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334">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335">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336">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337">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3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33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Order Schedule 1 (Transparency Reports);</w:t>
            </w:r>
            <w:r w:rsidDel="00000000" w:rsidR="00000000" w:rsidRPr="00000000">
              <w:rPr>
                <w:rtl w:val="0"/>
              </w:rPr>
            </w:r>
          </w:p>
        </w:tc>
      </w:tr>
      <w:tr>
        <w:trPr>
          <w:cantSplit w:val="0"/>
          <w:tblHeader w:val="0"/>
        </w:trPr>
        <w:tc>
          <w:tcPr/>
          <w:p w:rsidR="00000000" w:rsidDel="00000000" w:rsidP="00000000" w:rsidRDefault="00000000" w:rsidRPr="00000000" w14:paraId="0000033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202124"/>
                <w:sz w:val="24"/>
                <w:szCs w:val="24"/>
                <w:rtl w:val="0"/>
              </w:rPr>
              <w:t xml:space="preserve">“TUPE”</w:t>
            </w:r>
            <w:r w:rsidDel="00000000" w:rsidR="00000000" w:rsidRPr="00000000">
              <w:rPr>
                <w:rtl w:val="0"/>
              </w:rPr>
            </w:r>
          </w:p>
        </w:tc>
        <w:tc>
          <w:tcPr/>
          <w:p w:rsidR="00000000" w:rsidDel="00000000" w:rsidP="00000000" w:rsidRDefault="00000000" w:rsidRPr="00000000" w14:paraId="0000033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rtl w:val="0"/>
              </w:rPr>
              <w:t xml:space="preserve">Transfer of Undertakings (Protection of Employment) Regulations 2006 (SI 2006/246) as amended or replaced or any other regulations or UK legislation implementing the Acquired Rights Directive</w:t>
            </w:r>
            <w:r w:rsidDel="00000000" w:rsidR="00000000" w:rsidRPr="00000000">
              <w:rPr>
                <w:rtl w:val="0"/>
              </w:rPr>
            </w:r>
          </w:p>
        </w:tc>
      </w:tr>
      <w:tr>
        <w:trPr>
          <w:cantSplit w:val="0"/>
          <w:tblHeader w:val="0"/>
        </w:trPr>
        <w:tc>
          <w:tcPr/>
          <w:p w:rsidR="00000000" w:rsidDel="00000000" w:rsidP="00000000" w:rsidRDefault="00000000" w:rsidRPr="00000000" w14:paraId="0000033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33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33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202124"/>
                <w:sz w:val="24"/>
                <w:szCs w:val="24"/>
                <w:rtl w:val="0"/>
              </w:rPr>
              <w:t xml:space="preserve">“United Kingdom”</w:t>
            </w:r>
            <w:r w:rsidDel="00000000" w:rsidR="00000000" w:rsidRPr="00000000">
              <w:rPr>
                <w:rtl w:val="0"/>
              </w:rPr>
            </w:r>
          </w:p>
        </w:tc>
        <w:tc>
          <w:tcPr/>
          <w:p w:rsidR="00000000" w:rsidDel="00000000" w:rsidP="00000000" w:rsidRDefault="00000000" w:rsidRPr="00000000" w14:paraId="0000033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rtl w:val="0"/>
              </w:rPr>
              <w:t xml:space="preserve">the country that consists of England, Scotland, Wales, and Northern Ireland</w:t>
            </w:r>
            <w:r w:rsidDel="00000000" w:rsidR="00000000" w:rsidRPr="00000000">
              <w:rPr>
                <w:rtl w:val="0"/>
              </w:rPr>
            </w:r>
          </w:p>
        </w:tc>
      </w:tr>
      <w:tr>
        <w:trPr>
          <w:cantSplit w:val="0"/>
          <w:tblHeader w:val="0"/>
        </w:trPr>
        <w:tc>
          <w:tcPr/>
          <w:p w:rsidR="00000000" w:rsidDel="00000000" w:rsidP="00000000" w:rsidRDefault="00000000" w:rsidRPr="00000000" w14:paraId="0000034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ff0000"/>
                <w:sz w:val="24"/>
                <w:szCs w:val="24"/>
              </w:rPr>
            </w:pPr>
            <w:r w:rsidDel="00000000" w:rsidR="00000000" w:rsidRPr="00000000">
              <w:rPr>
                <w:rFonts w:ascii="Arial" w:cs="Arial" w:eastAsia="Arial" w:hAnsi="Arial"/>
                <w:b w:val="1"/>
                <w:sz w:val="24"/>
                <w:szCs w:val="24"/>
                <w:rtl w:val="0"/>
              </w:rPr>
              <w:t xml:space="preserve">“Value Added Services”</w:t>
            </w:r>
            <w:r w:rsidDel="00000000" w:rsidR="00000000" w:rsidRPr="00000000">
              <w:rPr>
                <w:rtl w:val="0"/>
              </w:rPr>
            </w:r>
          </w:p>
        </w:tc>
        <w:tc>
          <w:tcPr/>
          <w:p w:rsidR="00000000" w:rsidDel="00000000" w:rsidP="00000000" w:rsidRDefault="00000000" w:rsidRPr="00000000" w14:paraId="0000034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are features that can be added to a core product to enhance the user experience or a service that could function as a standalone product or feature</w:t>
            </w:r>
            <w:r w:rsidDel="00000000" w:rsidR="00000000" w:rsidRPr="00000000">
              <w:rPr>
                <w:rtl w:val="0"/>
              </w:rPr>
            </w:r>
          </w:p>
        </w:tc>
      </w:tr>
      <w:tr>
        <w:trPr>
          <w:cantSplit w:val="0"/>
          <w:tblHeader w:val="0"/>
        </w:trPr>
        <w:tc>
          <w:tcPr/>
          <w:p w:rsidR="00000000" w:rsidDel="00000000" w:rsidP="00000000" w:rsidRDefault="00000000" w:rsidRPr="00000000" w14:paraId="0000034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3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34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3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34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34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34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34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34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34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34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“WCAG Principles”</w:t>
            </w:r>
            <w:r w:rsidDel="00000000" w:rsidR="00000000" w:rsidRPr="00000000">
              <w:rPr>
                <w:rtl w:val="0"/>
              </w:rPr>
            </w:r>
          </w:p>
        </w:tc>
        <w:tc>
          <w:tcPr/>
          <w:p w:rsidR="00000000" w:rsidDel="00000000" w:rsidP="00000000" w:rsidRDefault="00000000" w:rsidRPr="00000000" w14:paraId="000003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highlight w:val="white"/>
                <w:rtl w:val="0"/>
              </w:rPr>
              <w:t xml:space="preserve">the Web Content Accessibility Guidelines (WCAG) are organized by four main principles, which state that content must be POUR: Perceivable, Operable, Understandable, and Robust. WCAG is the most-referenced set of standards in website accessibility lawsuits and is widely considered the best way to achieve accessibility;</w:t>
            </w:r>
            <w:r w:rsidDel="00000000" w:rsidR="00000000" w:rsidRPr="00000000">
              <w:rPr>
                <w:rtl w:val="0"/>
              </w:rPr>
            </w:r>
          </w:p>
        </w:tc>
      </w:tr>
      <w:tr>
        <w:trPr>
          <w:cantSplit w:val="0"/>
          <w:tblHeader w:val="0"/>
        </w:trPr>
        <w:tc>
          <w:tcPr/>
          <w:p w:rsidR="00000000" w:rsidDel="00000000" w:rsidP="00000000" w:rsidRDefault="00000000" w:rsidRPr="00000000" w14:paraId="0000034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“Waste Hierarchy”</w:t>
            </w:r>
            <w:r w:rsidDel="00000000" w:rsidR="00000000" w:rsidRPr="00000000">
              <w:rPr>
                <w:rtl w:val="0"/>
              </w:rPr>
            </w:r>
          </w:p>
        </w:tc>
        <w:tc>
          <w:tcPr/>
          <w:p w:rsidR="00000000" w:rsidDel="00000000" w:rsidP="00000000" w:rsidRDefault="00000000" w:rsidRPr="00000000" w14:paraId="0000034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the Waste (England and Wales) Regulations 2011, as amended from time to time;</w:t>
            </w:r>
            <w:r w:rsidDel="00000000" w:rsidR="00000000" w:rsidRPr="00000000">
              <w:rPr>
                <w:rtl w:val="0"/>
              </w:rPr>
            </w:r>
          </w:p>
        </w:tc>
      </w:tr>
      <w:tr>
        <w:trPr>
          <w:cantSplit w:val="0"/>
          <w:tblHeader w:val="0"/>
        </w:trPr>
        <w:tc>
          <w:tcPr/>
          <w:p w:rsidR="00000000" w:rsidDel="00000000" w:rsidP="00000000" w:rsidRDefault="00000000" w:rsidRPr="00000000" w14:paraId="0000035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35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35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35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35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35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35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35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bookmarkStart w:colFirst="0" w:colLast="0" w:name="_heading=h.gjdgxs" w:id="3"/>
            <w:bookmarkEnd w:id="3"/>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r>
        <w:trPr>
          <w:cantSplit w:val="0"/>
          <w:tblHeader w:val="0"/>
        </w:trPr>
        <w:tc>
          <w:tcPr/>
          <w:p w:rsidR="00000000" w:rsidDel="00000000" w:rsidP="00000000" w:rsidRDefault="00000000" w:rsidRPr="00000000" w14:paraId="0000035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Order”</w:t>
            </w:r>
          </w:p>
        </w:tc>
        <w:tc>
          <w:tcPr/>
          <w:p w:rsidR="00000000" w:rsidDel="00000000" w:rsidP="00000000" w:rsidRDefault="00000000" w:rsidRPr="00000000" w14:paraId="0000035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written instruction by the Buyer to carry out Billable Works. </w:t>
            </w:r>
          </w:p>
        </w:tc>
      </w:tr>
    </w:tbl>
    <w:p w:rsidR="00000000" w:rsidDel="00000000" w:rsidP="00000000" w:rsidRDefault="00000000" w:rsidRPr="00000000" w14:paraId="0000035A">
      <w:pPr>
        <w:spacing w:after="0" w:line="240" w:lineRule="auto"/>
        <w:rPr>
          <w:rFonts w:ascii="Arial" w:cs="Arial" w:eastAsia="Arial" w:hAnsi="Arial"/>
          <w:sz w:val="24"/>
          <w:szCs w:val="24"/>
        </w:rPr>
      </w:pPr>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5F">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36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6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tab/>
      <w:t xml:space="preserve">                                           </w:t>
    </w:r>
  </w:p>
  <w:p w:rsidR="00000000" w:rsidDel="00000000" w:rsidP="00000000" w:rsidRDefault="00000000" w:rsidRPr="00000000" w14:paraId="0000036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6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v1.3</w:t>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5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35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5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35E">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2022</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bullet"/>
      <w:lvlText w:val="○"/>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bullet"/>
      <w:lvlText w:val="○"/>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lowerLetter"/>
      <w:lvlText w:val="%1)"/>
      <w:lvlJc w:val="left"/>
      <w:pPr>
        <w:ind w:left="890" w:hanging="360"/>
      </w:pPr>
      <w:rPr/>
    </w:lvl>
    <w:lvl w:ilvl="1">
      <w:start w:val="1"/>
      <w:numFmt w:val="lowerRoman"/>
      <w:lvlText w:val="%2."/>
      <w:lvlJc w:val="righ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6">
    <w:lvl w:ilvl="0">
      <w:start w:val="1"/>
      <w:numFmt w:val="decimal"/>
      <w:lvlText w:val="%1."/>
      <w:lvlJc w:val="left"/>
      <w:pPr>
        <w:ind w:left="644" w:hanging="358.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7">
    <w:lvl w:ilvl="0">
      <w:start w:val="1"/>
      <w:numFmt w:val="bullet"/>
      <w:lvlText w:val="●"/>
      <w:lvlJc w:val="left"/>
      <w:pPr>
        <w:ind w:left="432" w:hanging="262"/>
      </w:pPr>
      <w:rPr>
        <w:sz w:val="22"/>
        <w:szCs w:val="22"/>
      </w:rPr>
    </w:lvl>
    <w:lvl w:ilvl="1">
      <w:start w:val="1"/>
      <w:numFmt w:val="bullet"/>
      <w:lvlText w:val="○"/>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8">
    <w:lvl w:ilvl="0">
      <w:start w:val="1"/>
      <w:numFmt w:val="bullet"/>
      <w:lvlText w:val="●"/>
      <w:lvlJc w:val="left"/>
      <w:pPr>
        <w:ind w:left="432" w:hanging="262"/>
      </w:pPr>
      <w:rPr>
        <w:sz w:val="22"/>
        <w:szCs w:val="22"/>
      </w:rPr>
    </w:lvl>
    <w:lvl w:ilvl="1">
      <w:start w:val="1"/>
      <w:numFmt w:val="bullet"/>
      <w:lvlText w:val="○"/>
      <w:lvlJc w:val="left"/>
      <w:pPr>
        <w:ind w:left="890" w:hanging="360"/>
      </w:pPr>
      <w:rPr>
        <w:rFonts w:ascii="Calibri" w:cs="Calibri" w:eastAsia="Calibri" w:hAnsi="Calibri"/>
        <w:b w:val="0"/>
        <w:i w:val="0"/>
        <w:smallCaps w:val="0"/>
        <w:strike w:val="0"/>
        <w:color w:val="000000"/>
        <w:u w:val="none"/>
        <w:vertAlign w:val="baseline"/>
      </w:rPr>
    </w:lvl>
    <w:lvl w:ilvl="2">
      <w:start w:val="1"/>
      <w:numFmt w:val="bullet"/>
      <w:lvlText w:val="■"/>
      <w:lvlJc w:val="left"/>
      <w:pPr>
        <w:ind w:left="1250" w:hanging="360"/>
      </w:pPr>
      <w:rPr>
        <w:rFonts w:ascii="Arial" w:cs="Arial" w:eastAsia="Arial" w:hAnsi="Arial"/>
        <w:sz w:val="22"/>
        <w:szCs w:val="22"/>
      </w:rPr>
    </w:lvl>
    <w:lvl w:ilvl="3">
      <w:start w:val="1"/>
      <w:numFmt w:val="bullet"/>
      <w:lvlText w:val="●"/>
      <w:lvlJc w:val="left"/>
      <w:pPr>
        <w:ind w:left="1610" w:hanging="360"/>
      </w:pPr>
      <w:rPr/>
    </w:lvl>
    <w:lvl w:ilvl="4">
      <w:start w:val="1"/>
      <w:numFmt w:val="bullet"/>
      <w:lvlText w:val="○"/>
      <w:lvlJc w:val="left"/>
      <w:pPr>
        <w:ind w:left="1970" w:hanging="360"/>
      </w:pPr>
      <w:rPr/>
    </w:lvl>
    <w:lvl w:ilvl="5">
      <w:start w:val="1"/>
      <w:numFmt w:val="bullet"/>
      <w:lvlText w:val="■"/>
      <w:lvlJc w:val="left"/>
      <w:pPr>
        <w:ind w:left="2330" w:hanging="360"/>
      </w:pPr>
      <w:rPr/>
    </w:lvl>
    <w:lvl w:ilvl="6">
      <w:start w:val="1"/>
      <w:numFmt w:val="bullet"/>
      <w:lvlText w:val="●"/>
      <w:lvlJc w:val="left"/>
      <w:pPr>
        <w:ind w:left="2690" w:hanging="360"/>
      </w:pPr>
      <w:rPr/>
    </w:lvl>
    <w:lvl w:ilvl="7">
      <w:start w:val="1"/>
      <w:numFmt w:val="bullet"/>
      <w:lvlText w:val="○"/>
      <w:lvlJc w:val="left"/>
      <w:pPr>
        <w:ind w:left="3050" w:hanging="360"/>
      </w:pPr>
      <w:rPr/>
    </w:lvl>
    <w:lvl w:ilvl="8">
      <w:start w:val="1"/>
      <w:numFmt w:val="bullet"/>
      <w:lvlText w:val="■"/>
      <w:lvlJc w:val="left"/>
      <w:pPr>
        <w:ind w:left="341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rsid w:val="00F72C78"/>
    <w:pPr>
      <w:numPr>
        <w:ilvl w:val="1"/>
        <w:numId w:val="6"/>
      </w:numPr>
      <w:tabs>
        <w:tab w:val="left" w:pos="1134"/>
      </w:tabs>
      <w:adjustRightInd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link w:val="GPSL3numberedclauseChar"/>
    <w:qFormat w:val="1"/>
    <w:rsid w:val="00182A8D"/>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rsid w:val="00F72C78"/>
    <w:pPr>
      <w:numPr>
        <w:ilvl w:val="3"/>
      </w:numPr>
      <w:tabs>
        <w:tab w:val="clear" w:pos="2127"/>
      </w:tabs>
      <w:ind w:left="2835" w:hanging="708"/>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t2zKAf5IGesLjgsUvBidsFmLeQ==">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2022-11-30T16:34:00Z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